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8359" w14:textId="77777777" w:rsidR="00167769" w:rsidRPr="009E3277" w:rsidRDefault="00201A8C" w:rsidP="0053052A">
      <w:r w:rsidRPr="009E3277">
        <w:t>Kursplanen ska finnas på både svenska och engelska, i</w:t>
      </w:r>
      <w:r w:rsidR="00167769" w:rsidRPr="009E3277">
        <w:t xml:space="preserve">ngen rubrik får tas bort och samtliga måste fyllas i. Kursplanen fastställs </w:t>
      </w:r>
      <w:r w:rsidR="00F17A77" w:rsidRPr="009E3277">
        <w:t xml:space="preserve">sedan </w:t>
      </w:r>
      <w:r w:rsidR="00167769" w:rsidRPr="009E3277">
        <w:t>formellt av KUF och utgör därefter underlag för information i kursdatabasen samt till rapportering i LADOK.</w:t>
      </w:r>
    </w:p>
    <w:p w14:paraId="3CAAB723" w14:textId="77777777" w:rsidR="00F32264" w:rsidRPr="001C4925" w:rsidRDefault="00F32264" w:rsidP="00F32264">
      <w:pPr>
        <w:rPr>
          <w:lang w:val="en-US"/>
        </w:rPr>
      </w:pPr>
      <w:r w:rsidRPr="001C4925">
        <w:rPr>
          <w:lang w:val="en-US"/>
        </w:rPr>
        <w:t>———————————————————————————————————————————————</w:t>
      </w:r>
    </w:p>
    <w:p w14:paraId="7C409054" w14:textId="42F3AC07" w:rsidR="009C5B1C" w:rsidRPr="001C4925" w:rsidRDefault="00290080" w:rsidP="009E3277">
      <w:pPr>
        <w:tabs>
          <w:tab w:val="left" w:pos="3119"/>
        </w:tabs>
        <w:snapToGrid w:val="0"/>
        <w:spacing w:after="60"/>
        <w:rPr>
          <w:sz w:val="22"/>
          <w:szCs w:val="22"/>
          <w:lang w:val="en-US"/>
        </w:rPr>
      </w:pPr>
      <w:proofErr w:type="spellStart"/>
      <w:r w:rsidRPr="001C4925">
        <w:rPr>
          <w:b/>
          <w:bCs/>
          <w:sz w:val="22"/>
          <w:szCs w:val="22"/>
          <w:lang w:val="en-US"/>
        </w:rPr>
        <w:t>Kurskod</w:t>
      </w:r>
      <w:proofErr w:type="spellEnd"/>
      <w:r w:rsidRPr="001C4925">
        <w:rPr>
          <w:b/>
          <w:bCs/>
          <w:sz w:val="22"/>
          <w:szCs w:val="22"/>
          <w:lang w:val="en-US"/>
        </w:rPr>
        <w:t>:</w:t>
      </w:r>
      <w:r w:rsidR="00167769" w:rsidRPr="001C4925">
        <w:rPr>
          <w:sz w:val="22"/>
          <w:szCs w:val="22"/>
          <w:lang w:val="en-US"/>
        </w:rPr>
        <w:tab/>
      </w:r>
      <w:r w:rsidR="00392107">
        <w:rPr>
          <w:sz w:val="22"/>
          <w:szCs w:val="22"/>
          <w:lang w:val="en-US"/>
        </w:rPr>
        <w:t>FMF0090</w:t>
      </w:r>
    </w:p>
    <w:p w14:paraId="53EDE5D1" w14:textId="77777777" w:rsidR="00307B97" w:rsidRPr="001C4925" w:rsidRDefault="00290080" w:rsidP="009E3277">
      <w:pPr>
        <w:tabs>
          <w:tab w:val="left" w:pos="3119"/>
        </w:tabs>
        <w:snapToGrid w:val="0"/>
        <w:spacing w:after="60"/>
        <w:rPr>
          <w:sz w:val="22"/>
          <w:szCs w:val="22"/>
          <w:lang w:val="en-US"/>
        </w:rPr>
      </w:pPr>
      <w:proofErr w:type="spellStart"/>
      <w:r w:rsidRPr="001C4925">
        <w:rPr>
          <w:b/>
          <w:bCs/>
          <w:sz w:val="22"/>
          <w:szCs w:val="22"/>
          <w:lang w:val="en-US"/>
        </w:rPr>
        <w:t>Kurstitel</w:t>
      </w:r>
      <w:proofErr w:type="spellEnd"/>
      <w:r w:rsidRPr="001C4925">
        <w:rPr>
          <w:b/>
          <w:bCs/>
          <w:sz w:val="22"/>
          <w:szCs w:val="22"/>
          <w:lang w:val="en-US"/>
        </w:rPr>
        <w:t>:</w:t>
      </w:r>
      <w:r w:rsidR="00167769" w:rsidRPr="001C4925">
        <w:rPr>
          <w:sz w:val="22"/>
          <w:szCs w:val="22"/>
          <w:lang w:val="en-US"/>
        </w:rPr>
        <w:tab/>
      </w:r>
      <w:r w:rsidR="00307B97" w:rsidRPr="001C4925">
        <w:rPr>
          <w:sz w:val="22"/>
          <w:szCs w:val="22"/>
          <w:lang w:val="en-US"/>
        </w:rPr>
        <w:t>Public Contribution in Research</w:t>
      </w:r>
    </w:p>
    <w:p w14:paraId="68967424" w14:textId="77777777" w:rsidR="00290080" w:rsidRPr="00307B97" w:rsidRDefault="00290080" w:rsidP="009E3277">
      <w:pPr>
        <w:tabs>
          <w:tab w:val="left" w:pos="3119"/>
        </w:tabs>
        <w:snapToGrid w:val="0"/>
        <w:spacing w:after="60"/>
        <w:rPr>
          <w:bCs/>
          <w:sz w:val="22"/>
          <w:szCs w:val="22"/>
        </w:rPr>
      </w:pPr>
      <w:r w:rsidRPr="009E3277">
        <w:rPr>
          <w:b/>
          <w:bCs/>
          <w:sz w:val="22"/>
          <w:szCs w:val="22"/>
        </w:rPr>
        <w:t>Kurspoäng:</w:t>
      </w:r>
      <w:r w:rsidR="00167769" w:rsidRPr="009E3277">
        <w:rPr>
          <w:b/>
          <w:bCs/>
          <w:sz w:val="22"/>
          <w:szCs w:val="22"/>
        </w:rPr>
        <w:tab/>
      </w:r>
      <w:r w:rsidR="00307B97" w:rsidRPr="00307B97">
        <w:rPr>
          <w:bCs/>
          <w:sz w:val="22"/>
          <w:szCs w:val="22"/>
        </w:rPr>
        <w:t>7,5</w:t>
      </w:r>
    </w:p>
    <w:p w14:paraId="6EF27486" w14:textId="77777777" w:rsidR="00F17A77" w:rsidRPr="009E3277" w:rsidRDefault="00F17A77" w:rsidP="009E3277">
      <w:pPr>
        <w:tabs>
          <w:tab w:val="left" w:pos="3119"/>
        </w:tabs>
        <w:snapToGrid w:val="0"/>
        <w:spacing w:after="60"/>
        <w:rPr>
          <w:sz w:val="22"/>
          <w:szCs w:val="22"/>
        </w:rPr>
      </w:pPr>
      <w:r w:rsidRPr="009E3277">
        <w:rPr>
          <w:b/>
          <w:bCs/>
          <w:sz w:val="22"/>
          <w:szCs w:val="22"/>
        </w:rPr>
        <w:t>Nivå:</w:t>
      </w:r>
      <w:r w:rsidRPr="009E3277">
        <w:rPr>
          <w:b/>
          <w:bCs/>
          <w:sz w:val="22"/>
          <w:szCs w:val="22"/>
        </w:rPr>
        <w:tab/>
      </w:r>
      <w:r w:rsidR="00307B97">
        <w:rPr>
          <w:sz w:val="22"/>
          <w:szCs w:val="22"/>
        </w:rPr>
        <w:t>U</w:t>
      </w:r>
      <w:r w:rsidR="00307B97" w:rsidRPr="00307B97">
        <w:rPr>
          <w:sz w:val="22"/>
          <w:szCs w:val="22"/>
        </w:rPr>
        <w:t xml:space="preserve">tbildning på forskarnivå </w:t>
      </w:r>
      <w:r w:rsidRPr="009E3277">
        <w:rPr>
          <w:sz w:val="22"/>
          <w:szCs w:val="22"/>
        </w:rPr>
        <w:t>(</w:t>
      </w:r>
      <w:proofErr w:type="spellStart"/>
      <w:r w:rsidRPr="009E3277">
        <w:rPr>
          <w:sz w:val="22"/>
          <w:szCs w:val="22"/>
        </w:rPr>
        <w:t>third-cycle</w:t>
      </w:r>
      <w:proofErr w:type="spellEnd"/>
      <w:r w:rsidRPr="009E3277">
        <w:rPr>
          <w:sz w:val="22"/>
          <w:szCs w:val="22"/>
        </w:rPr>
        <w:t xml:space="preserve"> </w:t>
      </w:r>
      <w:proofErr w:type="spellStart"/>
      <w:r w:rsidRPr="009E3277">
        <w:rPr>
          <w:sz w:val="22"/>
          <w:szCs w:val="22"/>
        </w:rPr>
        <w:t>education</w:t>
      </w:r>
      <w:proofErr w:type="spellEnd"/>
      <w:r w:rsidRPr="009E3277">
        <w:rPr>
          <w:sz w:val="22"/>
          <w:szCs w:val="22"/>
        </w:rPr>
        <w:t>)</w:t>
      </w:r>
    </w:p>
    <w:p w14:paraId="666D24A6" w14:textId="77777777" w:rsidR="00F17A77" w:rsidRPr="0060677F" w:rsidRDefault="00F17A77" w:rsidP="009E3277">
      <w:pPr>
        <w:tabs>
          <w:tab w:val="left" w:pos="3119"/>
        </w:tabs>
        <w:snapToGrid w:val="0"/>
        <w:spacing w:after="60"/>
        <w:rPr>
          <w:bCs/>
          <w:sz w:val="22"/>
          <w:szCs w:val="22"/>
        </w:rPr>
      </w:pPr>
      <w:r w:rsidRPr="009E3277">
        <w:rPr>
          <w:b/>
          <w:bCs/>
          <w:sz w:val="22"/>
          <w:szCs w:val="22"/>
        </w:rPr>
        <w:t>Kursansvarig:</w:t>
      </w:r>
      <w:r w:rsidRPr="009E3277">
        <w:rPr>
          <w:b/>
          <w:bCs/>
          <w:sz w:val="22"/>
          <w:szCs w:val="22"/>
        </w:rPr>
        <w:tab/>
      </w:r>
      <w:r w:rsidR="00307B97" w:rsidRPr="0060677F">
        <w:rPr>
          <w:bCs/>
          <w:sz w:val="22"/>
          <w:szCs w:val="22"/>
        </w:rPr>
        <w:t>Joanne Woodford</w:t>
      </w:r>
    </w:p>
    <w:p w14:paraId="0423EAC5" w14:textId="77777777" w:rsidR="00307B97" w:rsidRDefault="00167769" w:rsidP="009E3277">
      <w:pPr>
        <w:tabs>
          <w:tab w:val="left" w:pos="3119"/>
        </w:tabs>
        <w:snapToGrid w:val="0"/>
        <w:spacing w:after="60"/>
        <w:rPr>
          <w:sz w:val="22"/>
          <w:szCs w:val="22"/>
        </w:rPr>
      </w:pPr>
      <w:r w:rsidRPr="009E3277">
        <w:rPr>
          <w:b/>
          <w:bCs/>
          <w:sz w:val="22"/>
          <w:szCs w:val="22"/>
        </w:rPr>
        <w:t>Ansvarig i</w:t>
      </w:r>
      <w:r w:rsidR="00290080" w:rsidRPr="009E3277">
        <w:rPr>
          <w:b/>
          <w:bCs/>
          <w:sz w:val="22"/>
          <w:szCs w:val="22"/>
        </w:rPr>
        <w:t>nstitution:</w:t>
      </w:r>
      <w:r w:rsidRPr="009E3277">
        <w:rPr>
          <w:b/>
          <w:bCs/>
          <w:sz w:val="22"/>
          <w:szCs w:val="22"/>
        </w:rPr>
        <w:tab/>
      </w:r>
      <w:r w:rsidR="00307B97" w:rsidRPr="00307B97">
        <w:rPr>
          <w:sz w:val="22"/>
          <w:szCs w:val="22"/>
        </w:rPr>
        <w:t xml:space="preserve">Institutionen för kvinnors och barns hälsa </w:t>
      </w:r>
    </w:p>
    <w:p w14:paraId="70F241B5" w14:textId="77777777" w:rsidR="00307B97" w:rsidRDefault="00167769" w:rsidP="009E3277">
      <w:pPr>
        <w:tabs>
          <w:tab w:val="left" w:pos="3119"/>
        </w:tabs>
        <w:snapToGrid w:val="0"/>
        <w:spacing w:after="60"/>
        <w:rPr>
          <w:sz w:val="22"/>
          <w:szCs w:val="22"/>
        </w:rPr>
      </w:pPr>
      <w:r w:rsidRPr="009E3277">
        <w:rPr>
          <w:b/>
          <w:bCs/>
          <w:sz w:val="22"/>
          <w:szCs w:val="22"/>
        </w:rPr>
        <w:t>Undervisningss</w:t>
      </w:r>
      <w:r w:rsidR="00290080" w:rsidRPr="009E3277">
        <w:rPr>
          <w:b/>
          <w:bCs/>
          <w:sz w:val="22"/>
          <w:szCs w:val="22"/>
        </w:rPr>
        <w:t xml:space="preserve">pråk: </w:t>
      </w:r>
      <w:r w:rsidRPr="009E3277">
        <w:rPr>
          <w:b/>
          <w:bCs/>
          <w:sz w:val="22"/>
          <w:szCs w:val="22"/>
        </w:rPr>
        <w:tab/>
      </w:r>
      <w:r w:rsidR="00307B97" w:rsidRPr="00307B97">
        <w:rPr>
          <w:sz w:val="22"/>
          <w:szCs w:val="22"/>
        </w:rPr>
        <w:t xml:space="preserve">Engelska </w:t>
      </w:r>
    </w:p>
    <w:p w14:paraId="18CFBB29" w14:textId="77777777" w:rsidR="00290080" w:rsidRPr="009E3277" w:rsidRDefault="008B43FB" w:rsidP="009E3277">
      <w:pPr>
        <w:tabs>
          <w:tab w:val="left" w:pos="3119"/>
        </w:tabs>
        <w:snapToGrid w:val="0"/>
        <w:spacing w:after="60"/>
        <w:rPr>
          <w:sz w:val="22"/>
          <w:szCs w:val="22"/>
        </w:rPr>
      </w:pPr>
      <w:r w:rsidRPr="009E3277">
        <w:rPr>
          <w:b/>
          <w:bCs/>
          <w:sz w:val="22"/>
          <w:szCs w:val="22"/>
        </w:rPr>
        <w:t>F</w:t>
      </w:r>
      <w:r w:rsidR="00290080" w:rsidRPr="009E3277">
        <w:rPr>
          <w:b/>
          <w:bCs/>
          <w:sz w:val="22"/>
          <w:szCs w:val="22"/>
        </w:rPr>
        <w:t>orskningsspår</w:t>
      </w:r>
      <w:r w:rsidRPr="009E3277">
        <w:rPr>
          <w:b/>
          <w:bCs/>
          <w:sz w:val="22"/>
          <w:szCs w:val="22"/>
        </w:rPr>
        <w:t>:</w:t>
      </w:r>
      <w:r w:rsidRPr="009E3277">
        <w:rPr>
          <w:sz w:val="22"/>
          <w:szCs w:val="22"/>
        </w:rPr>
        <w:tab/>
      </w:r>
      <w:r w:rsidR="00307B97" w:rsidRPr="00307B97">
        <w:rPr>
          <w:sz w:val="22"/>
          <w:szCs w:val="22"/>
        </w:rPr>
        <w:t>Ingår inte i ett forskningsspår</w:t>
      </w:r>
    </w:p>
    <w:p w14:paraId="744BD7DA" w14:textId="5E95FBC7" w:rsidR="00DA1E0B" w:rsidRDefault="007310B6" w:rsidP="0022117D">
      <w:pPr>
        <w:tabs>
          <w:tab w:val="left" w:pos="3119"/>
        </w:tabs>
        <w:snapToGrid w:val="0"/>
        <w:spacing w:after="60"/>
        <w:ind w:left="3119" w:hanging="3119"/>
        <w:rPr>
          <w:sz w:val="22"/>
          <w:szCs w:val="22"/>
        </w:rPr>
      </w:pPr>
      <w:r w:rsidRPr="009E3277">
        <w:rPr>
          <w:b/>
          <w:bCs/>
          <w:sz w:val="22"/>
          <w:szCs w:val="22"/>
        </w:rPr>
        <w:t>Beskrivning av kursinnehåll:</w:t>
      </w:r>
      <w:r w:rsidRPr="009E3277">
        <w:rPr>
          <w:b/>
          <w:bCs/>
          <w:sz w:val="22"/>
          <w:szCs w:val="22"/>
        </w:rPr>
        <w:tab/>
      </w:r>
      <w:r w:rsidR="00DA1E0B" w:rsidRPr="00DA1E0B">
        <w:rPr>
          <w:sz w:val="22"/>
          <w:szCs w:val="22"/>
        </w:rPr>
        <w:t xml:space="preserve">Målet med kursen är att utveckla en grundläggande förståelse för </w:t>
      </w:r>
      <w:r w:rsidR="004A4D35">
        <w:rPr>
          <w:sz w:val="22"/>
          <w:szCs w:val="22"/>
        </w:rPr>
        <w:t>medborgamedver</w:t>
      </w:r>
      <w:r w:rsidR="004A4D35">
        <w:rPr>
          <w:sz w:val="22"/>
          <w:szCs w:val="22"/>
        </w:rPr>
        <w:lastRenderedPageBreak/>
        <w:t>kan i forskning</w:t>
      </w:r>
      <w:r w:rsidR="00DA1E0B">
        <w:rPr>
          <w:sz w:val="22"/>
          <w:szCs w:val="22"/>
        </w:rPr>
        <w:t xml:space="preserve">. </w:t>
      </w:r>
      <w:r w:rsidR="00DA1E0B" w:rsidRPr="00DA1E0B">
        <w:rPr>
          <w:sz w:val="22"/>
          <w:szCs w:val="22"/>
        </w:rPr>
        <w:t xml:space="preserve">Kursen kommer att ge studenterna verktyg </w:t>
      </w:r>
      <w:r w:rsidR="004A4D35">
        <w:rPr>
          <w:sz w:val="22"/>
          <w:szCs w:val="22"/>
        </w:rPr>
        <w:t>för att</w:t>
      </w:r>
      <w:r w:rsidR="00DA1E0B" w:rsidRPr="00DA1E0B">
        <w:rPr>
          <w:sz w:val="22"/>
          <w:szCs w:val="22"/>
        </w:rPr>
        <w:t xml:space="preserve"> </w:t>
      </w:r>
      <w:r w:rsidR="004A4D35">
        <w:rPr>
          <w:sz w:val="22"/>
          <w:szCs w:val="22"/>
        </w:rPr>
        <w:t>underlätta</w:t>
      </w:r>
      <w:r w:rsidR="001C4925" w:rsidRPr="00DA1E0B">
        <w:rPr>
          <w:sz w:val="22"/>
          <w:szCs w:val="22"/>
        </w:rPr>
        <w:t xml:space="preserve"> </w:t>
      </w:r>
      <w:r w:rsidR="004A4D35" w:rsidRPr="004A4D35">
        <w:rPr>
          <w:sz w:val="22"/>
          <w:szCs w:val="22"/>
        </w:rPr>
        <w:t xml:space="preserve">tillämpningen </w:t>
      </w:r>
      <w:r w:rsidR="00DA1E0B" w:rsidRPr="00DA1E0B">
        <w:rPr>
          <w:sz w:val="22"/>
          <w:szCs w:val="22"/>
        </w:rPr>
        <w:t xml:space="preserve">av den utvecklade kunskapen </w:t>
      </w:r>
      <w:r w:rsidR="004A4D35" w:rsidRPr="004A4D35">
        <w:rPr>
          <w:sz w:val="22"/>
          <w:szCs w:val="22"/>
        </w:rPr>
        <w:t xml:space="preserve">som erhållits </w:t>
      </w:r>
      <w:r w:rsidR="004A4D35">
        <w:rPr>
          <w:sz w:val="22"/>
          <w:szCs w:val="22"/>
        </w:rPr>
        <w:t xml:space="preserve">under </w:t>
      </w:r>
      <w:r w:rsidR="00DA1E0B" w:rsidRPr="00DA1E0B">
        <w:rPr>
          <w:sz w:val="22"/>
          <w:szCs w:val="22"/>
        </w:rPr>
        <w:t xml:space="preserve">kursen i </w:t>
      </w:r>
      <w:r w:rsidR="004A4D35">
        <w:rPr>
          <w:sz w:val="22"/>
          <w:szCs w:val="22"/>
        </w:rPr>
        <w:t>sin egna</w:t>
      </w:r>
      <w:r w:rsidR="00DA1E0B" w:rsidRPr="00DA1E0B">
        <w:rPr>
          <w:sz w:val="22"/>
          <w:szCs w:val="22"/>
        </w:rPr>
        <w:t xml:space="preserve"> forskning.</w:t>
      </w:r>
    </w:p>
    <w:p w14:paraId="1CA4BCBC" w14:textId="4735F042" w:rsidR="00E16379" w:rsidRDefault="007310B6" w:rsidP="0022117D">
      <w:pPr>
        <w:tabs>
          <w:tab w:val="left" w:pos="3119"/>
        </w:tabs>
        <w:snapToGrid w:val="0"/>
        <w:spacing w:after="60"/>
        <w:ind w:left="3119" w:hanging="3119"/>
        <w:rPr>
          <w:sz w:val="22"/>
          <w:szCs w:val="22"/>
        </w:rPr>
      </w:pPr>
      <w:r w:rsidRPr="009E3277">
        <w:rPr>
          <w:b/>
          <w:bCs/>
          <w:sz w:val="22"/>
          <w:szCs w:val="22"/>
        </w:rPr>
        <w:t>Undervisningsformer:</w:t>
      </w:r>
      <w:r w:rsidRPr="009E3277">
        <w:rPr>
          <w:b/>
          <w:bCs/>
          <w:sz w:val="22"/>
          <w:szCs w:val="22"/>
        </w:rPr>
        <w:tab/>
      </w:r>
      <w:r w:rsidR="00DA1E0B" w:rsidRPr="00DA1E0B">
        <w:rPr>
          <w:sz w:val="22"/>
          <w:szCs w:val="22"/>
        </w:rPr>
        <w:t>Kursen kommer att använda sig av ett tillvägagångsätt som kallas “</w:t>
      </w:r>
      <w:proofErr w:type="spellStart"/>
      <w:r w:rsidR="00DA1E0B" w:rsidRPr="00DA1E0B">
        <w:rPr>
          <w:sz w:val="22"/>
          <w:szCs w:val="22"/>
        </w:rPr>
        <w:t>flipped</w:t>
      </w:r>
      <w:proofErr w:type="spellEnd"/>
      <w:r w:rsidR="00DA1E0B" w:rsidRPr="00DA1E0B">
        <w:rPr>
          <w:sz w:val="22"/>
          <w:szCs w:val="22"/>
        </w:rPr>
        <w:t xml:space="preserve"> </w:t>
      </w:r>
      <w:proofErr w:type="spellStart"/>
      <w:r w:rsidR="00DA1E0B" w:rsidRPr="00DA1E0B">
        <w:rPr>
          <w:sz w:val="22"/>
          <w:szCs w:val="22"/>
        </w:rPr>
        <w:t>classroom</w:t>
      </w:r>
      <w:proofErr w:type="spellEnd"/>
      <w:r w:rsidR="00DA1E0B" w:rsidRPr="00DA1E0B">
        <w:rPr>
          <w:sz w:val="22"/>
          <w:szCs w:val="22"/>
        </w:rPr>
        <w:t>”. Akademiskt innehåll kommer att ges via digitala lektioner och läsmaterial</w:t>
      </w:r>
      <w:r w:rsidR="007B4BE8">
        <w:rPr>
          <w:sz w:val="22"/>
          <w:szCs w:val="22"/>
        </w:rPr>
        <w:t xml:space="preserve"> </w:t>
      </w:r>
      <w:r w:rsidR="00DA1E0B" w:rsidRPr="00DA1E0B">
        <w:rPr>
          <w:sz w:val="22"/>
          <w:szCs w:val="22"/>
        </w:rPr>
        <w:t xml:space="preserve">- utanför klassrummet. Seminarium kommer att användas för aktivitetsbaserat lärande, exempelvis vid klassrumsdiskussioner, debatter, </w:t>
      </w:r>
      <w:r w:rsidR="0060677F" w:rsidRPr="00DA1E0B">
        <w:rPr>
          <w:sz w:val="22"/>
          <w:szCs w:val="22"/>
        </w:rPr>
        <w:t>“</w:t>
      </w:r>
      <w:proofErr w:type="spellStart"/>
      <w:r w:rsidR="00DA1E0B" w:rsidRPr="00DA1E0B">
        <w:rPr>
          <w:sz w:val="22"/>
          <w:szCs w:val="22"/>
        </w:rPr>
        <w:t>peer-reviewing</w:t>
      </w:r>
      <w:proofErr w:type="spellEnd"/>
      <w:r w:rsidR="0060677F">
        <w:rPr>
          <w:sz w:val="22"/>
          <w:szCs w:val="22"/>
        </w:rPr>
        <w:t>”</w:t>
      </w:r>
      <w:r w:rsidR="00DA1E0B" w:rsidRPr="00DA1E0B">
        <w:rPr>
          <w:sz w:val="22"/>
          <w:szCs w:val="22"/>
        </w:rPr>
        <w:t xml:space="preserve"> och kunskapsutveckling.</w:t>
      </w:r>
      <w:r w:rsidR="00E37884">
        <w:rPr>
          <w:sz w:val="22"/>
          <w:szCs w:val="22"/>
        </w:rPr>
        <w:t xml:space="preserve"> </w:t>
      </w:r>
      <w:r w:rsidR="00E37884" w:rsidRPr="00E37884">
        <w:rPr>
          <w:sz w:val="22"/>
          <w:szCs w:val="22"/>
        </w:rPr>
        <w:t>Syftet med</w:t>
      </w:r>
      <w:r w:rsidR="00AF5353">
        <w:rPr>
          <w:sz w:val="22"/>
          <w:szCs w:val="22"/>
        </w:rPr>
        <w:t xml:space="preserve"> detta</w:t>
      </w:r>
      <w:r w:rsidR="00E37884" w:rsidRPr="00E37884">
        <w:rPr>
          <w:sz w:val="22"/>
          <w:szCs w:val="22"/>
        </w:rPr>
        <w:t xml:space="preserve"> tillvägagångssätt är att </w:t>
      </w:r>
      <w:r w:rsidR="00AF5353">
        <w:rPr>
          <w:sz w:val="22"/>
          <w:szCs w:val="22"/>
        </w:rPr>
        <w:t>skapa mer</w:t>
      </w:r>
      <w:r w:rsidR="00AF5353" w:rsidRPr="00E37884">
        <w:rPr>
          <w:sz w:val="22"/>
          <w:szCs w:val="22"/>
        </w:rPr>
        <w:t xml:space="preserve"> </w:t>
      </w:r>
      <w:r w:rsidR="00E37884" w:rsidRPr="00E37884">
        <w:rPr>
          <w:sz w:val="22"/>
          <w:szCs w:val="22"/>
        </w:rPr>
        <w:t>intera</w:t>
      </w:r>
      <w:r w:rsidR="005E4121">
        <w:rPr>
          <w:sz w:val="22"/>
          <w:szCs w:val="22"/>
        </w:rPr>
        <w:t>ktiva</w:t>
      </w:r>
      <w:r w:rsidR="00E37884" w:rsidRPr="00E37884">
        <w:rPr>
          <w:sz w:val="22"/>
          <w:szCs w:val="22"/>
        </w:rPr>
        <w:t xml:space="preserve"> seminarier </w:t>
      </w:r>
      <w:r w:rsidR="00AF5353">
        <w:rPr>
          <w:sz w:val="22"/>
          <w:szCs w:val="22"/>
        </w:rPr>
        <w:t>som</w:t>
      </w:r>
      <w:r w:rsidR="00AF5353" w:rsidRPr="00E37884">
        <w:rPr>
          <w:sz w:val="22"/>
          <w:szCs w:val="22"/>
        </w:rPr>
        <w:t xml:space="preserve"> </w:t>
      </w:r>
      <w:r w:rsidR="00E37884" w:rsidRPr="00E37884">
        <w:rPr>
          <w:sz w:val="22"/>
          <w:szCs w:val="22"/>
        </w:rPr>
        <w:t>bidra</w:t>
      </w:r>
      <w:r w:rsidR="00AF5353">
        <w:rPr>
          <w:sz w:val="22"/>
          <w:szCs w:val="22"/>
        </w:rPr>
        <w:t>r</w:t>
      </w:r>
      <w:r w:rsidR="00E37884" w:rsidRPr="00E37884">
        <w:rPr>
          <w:sz w:val="22"/>
          <w:szCs w:val="22"/>
        </w:rPr>
        <w:t xml:space="preserve"> till studenters förmåga att </w:t>
      </w:r>
      <w:r w:rsidR="00AF5353">
        <w:rPr>
          <w:sz w:val="22"/>
          <w:szCs w:val="22"/>
        </w:rPr>
        <w:t>tillämpa</w:t>
      </w:r>
      <w:r w:rsidR="00AF5353" w:rsidRPr="00E37884">
        <w:rPr>
          <w:sz w:val="22"/>
          <w:szCs w:val="22"/>
        </w:rPr>
        <w:t xml:space="preserve"> </w:t>
      </w:r>
      <w:r w:rsidR="00E37884" w:rsidRPr="00E37884">
        <w:rPr>
          <w:sz w:val="22"/>
          <w:szCs w:val="22"/>
        </w:rPr>
        <w:t xml:space="preserve">kunskapen </w:t>
      </w:r>
      <w:r w:rsidR="00E37884" w:rsidRPr="00E37884">
        <w:rPr>
          <w:sz w:val="22"/>
          <w:szCs w:val="22"/>
        </w:rPr>
        <w:lastRenderedPageBreak/>
        <w:t>som erhållits under kursen i sin egen forskning.</w:t>
      </w:r>
    </w:p>
    <w:p w14:paraId="76E9398E" w14:textId="5A6650D5" w:rsidR="00E16379" w:rsidRPr="00DB43BA" w:rsidRDefault="00290080" w:rsidP="00E16379">
      <w:pPr>
        <w:tabs>
          <w:tab w:val="left" w:pos="3119"/>
        </w:tabs>
        <w:snapToGrid w:val="0"/>
        <w:spacing w:after="60"/>
        <w:ind w:left="3119" w:hanging="3119"/>
        <w:rPr>
          <w:b/>
          <w:bCs/>
          <w:sz w:val="22"/>
          <w:szCs w:val="22"/>
        </w:rPr>
      </w:pPr>
      <w:r w:rsidRPr="00DB43BA">
        <w:rPr>
          <w:b/>
          <w:bCs/>
          <w:sz w:val="22"/>
          <w:szCs w:val="22"/>
        </w:rPr>
        <w:t>Lärandemål:</w:t>
      </w:r>
      <w:r w:rsidR="008B43FB" w:rsidRPr="00DB43BA">
        <w:rPr>
          <w:b/>
          <w:bCs/>
          <w:sz w:val="22"/>
          <w:szCs w:val="22"/>
        </w:rPr>
        <w:tab/>
      </w:r>
      <w:r w:rsidR="00CE5B84" w:rsidRPr="00DB43BA">
        <w:rPr>
          <w:bCs/>
          <w:sz w:val="22"/>
          <w:szCs w:val="22"/>
        </w:rPr>
        <w:t>Efter genomgången kurs ska studenterna kunna:</w:t>
      </w:r>
    </w:p>
    <w:p w14:paraId="6C5204CE" w14:textId="5B4EC17C" w:rsidR="00E16379" w:rsidRPr="00E16379" w:rsidRDefault="00E16379" w:rsidP="0022117D">
      <w:pPr>
        <w:pStyle w:val="Liststycke"/>
        <w:numPr>
          <w:ilvl w:val="2"/>
          <w:numId w:val="4"/>
        </w:numPr>
        <w:tabs>
          <w:tab w:val="left" w:pos="3402"/>
        </w:tabs>
        <w:snapToGrid w:val="0"/>
        <w:spacing w:after="60"/>
        <w:ind w:left="3403" w:hanging="284"/>
        <w:rPr>
          <w:sz w:val="22"/>
          <w:szCs w:val="22"/>
        </w:rPr>
      </w:pPr>
      <w:r w:rsidRPr="00E16379">
        <w:rPr>
          <w:sz w:val="22"/>
          <w:szCs w:val="22"/>
        </w:rPr>
        <w:t xml:space="preserve">Förklara vad </w:t>
      </w:r>
      <w:r w:rsidR="004A4D35">
        <w:rPr>
          <w:sz w:val="22"/>
          <w:szCs w:val="22"/>
        </w:rPr>
        <w:t xml:space="preserve">medborgamedverkan </w:t>
      </w:r>
      <w:r w:rsidR="00B34A4A">
        <w:rPr>
          <w:sz w:val="22"/>
          <w:szCs w:val="22"/>
        </w:rPr>
        <w:t xml:space="preserve">i </w:t>
      </w:r>
      <w:r w:rsidR="004A4D35">
        <w:rPr>
          <w:sz w:val="22"/>
          <w:szCs w:val="22"/>
        </w:rPr>
        <w:t>forskning</w:t>
      </w:r>
      <w:r w:rsidRPr="00E16379">
        <w:rPr>
          <w:sz w:val="22"/>
          <w:szCs w:val="22"/>
        </w:rPr>
        <w:t xml:space="preserve"> är och vad det inte är, och dess empiriska grund.</w:t>
      </w:r>
    </w:p>
    <w:p w14:paraId="218F355E" w14:textId="79293609" w:rsidR="00E16379" w:rsidRPr="00E16379" w:rsidRDefault="00E16379" w:rsidP="0022117D">
      <w:pPr>
        <w:pStyle w:val="Liststycke"/>
        <w:numPr>
          <w:ilvl w:val="2"/>
          <w:numId w:val="4"/>
        </w:numPr>
        <w:tabs>
          <w:tab w:val="left" w:pos="3402"/>
        </w:tabs>
        <w:snapToGrid w:val="0"/>
        <w:spacing w:after="60"/>
        <w:ind w:left="3403" w:hanging="284"/>
        <w:rPr>
          <w:sz w:val="22"/>
          <w:szCs w:val="22"/>
        </w:rPr>
      </w:pPr>
      <w:r w:rsidRPr="00E16379">
        <w:rPr>
          <w:sz w:val="22"/>
          <w:szCs w:val="22"/>
        </w:rPr>
        <w:t xml:space="preserve">Kunna definiera och skilja på olika nivåer av </w:t>
      </w:r>
      <w:r w:rsidR="004A4D35">
        <w:rPr>
          <w:sz w:val="22"/>
          <w:szCs w:val="22"/>
        </w:rPr>
        <w:t xml:space="preserve">medborgamedverkan i </w:t>
      </w:r>
      <w:r w:rsidR="00B8180B">
        <w:rPr>
          <w:sz w:val="22"/>
          <w:szCs w:val="22"/>
        </w:rPr>
        <w:t>forskning</w:t>
      </w:r>
      <w:r w:rsidR="00B8180B" w:rsidRPr="00E16379" w:rsidDel="004A4D35">
        <w:rPr>
          <w:sz w:val="22"/>
          <w:szCs w:val="22"/>
        </w:rPr>
        <w:t>.</w:t>
      </w:r>
    </w:p>
    <w:p w14:paraId="0DFF2B99" w14:textId="2D6A13B0" w:rsidR="00E16379" w:rsidRPr="00E16379" w:rsidRDefault="006C0446" w:rsidP="0022117D">
      <w:pPr>
        <w:pStyle w:val="Liststycke"/>
        <w:numPr>
          <w:ilvl w:val="2"/>
          <w:numId w:val="4"/>
        </w:numPr>
        <w:tabs>
          <w:tab w:val="left" w:pos="3402"/>
        </w:tabs>
        <w:snapToGrid w:val="0"/>
        <w:spacing w:after="60"/>
        <w:ind w:left="3403" w:hanging="284"/>
        <w:rPr>
          <w:sz w:val="22"/>
          <w:szCs w:val="22"/>
        </w:rPr>
      </w:pPr>
      <w:r w:rsidRPr="006C0446">
        <w:rPr>
          <w:sz w:val="22"/>
          <w:szCs w:val="22"/>
        </w:rPr>
        <w:t xml:space="preserve">Tillämpa </w:t>
      </w:r>
      <w:r w:rsidR="00E16379" w:rsidRPr="00E16379">
        <w:rPr>
          <w:sz w:val="22"/>
          <w:szCs w:val="22"/>
        </w:rPr>
        <w:t xml:space="preserve">befintliga ramverk och </w:t>
      </w:r>
      <w:r w:rsidR="00B8180B">
        <w:rPr>
          <w:sz w:val="22"/>
          <w:szCs w:val="22"/>
        </w:rPr>
        <w:t>r</w:t>
      </w:r>
      <w:r w:rsidR="00B8180B" w:rsidRPr="00B8180B">
        <w:rPr>
          <w:sz w:val="22"/>
          <w:szCs w:val="22"/>
        </w:rPr>
        <w:t>iktlinjer</w:t>
      </w:r>
      <w:r w:rsidR="00B8180B" w:rsidRPr="00B8180B" w:rsidDel="00B8180B">
        <w:rPr>
          <w:sz w:val="22"/>
          <w:szCs w:val="22"/>
        </w:rPr>
        <w:t xml:space="preserve"> </w:t>
      </w:r>
      <w:r w:rsidR="00E16379" w:rsidRPr="00E16379">
        <w:rPr>
          <w:sz w:val="22"/>
          <w:szCs w:val="22"/>
        </w:rPr>
        <w:t xml:space="preserve">för genomförande av </w:t>
      </w:r>
      <w:r w:rsidR="00B57CC2">
        <w:rPr>
          <w:sz w:val="22"/>
          <w:szCs w:val="22"/>
        </w:rPr>
        <w:t>medborgamedverkan i forskning</w:t>
      </w:r>
      <w:r w:rsidR="00E16379" w:rsidRPr="00E16379">
        <w:rPr>
          <w:sz w:val="22"/>
          <w:szCs w:val="22"/>
        </w:rPr>
        <w:t xml:space="preserve"> samt utveckla en förståelse för etiska överväganden.</w:t>
      </w:r>
    </w:p>
    <w:p w14:paraId="113834E6" w14:textId="55578F17" w:rsidR="00E16379" w:rsidRPr="00E16379" w:rsidRDefault="00E16379" w:rsidP="0060677F">
      <w:pPr>
        <w:pStyle w:val="Liststycke"/>
        <w:numPr>
          <w:ilvl w:val="2"/>
          <w:numId w:val="4"/>
        </w:numPr>
        <w:tabs>
          <w:tab w:val="left" w:pos="3402"/>
        </w:tabs>
        <w:snapToGrid w:val="0"/>
        <w:spacing w:after="60"/>
        <w:ind w:left="3402" w:hanging="283"/>
        <w:rPr>
          <w:sz w:val="22"/>
          <w:szCs w:val="22"/>
        </w:rPr>
      </w:pPr>
      <w:r w:rsidRPr="00E16379">
        <w:rPr>
          <w:sz w:val="22"/>
          <w:szCs w:val="22"/>
        </w:rPr>
        <w:t xml:space="preserve">Att praktiskt kunna </w:t>
      </w:r>
      <w:r w:rsidR="00B57CC2">
        <w:rPr>
          <w:sz w:val="22"/>
          <w:szCs w:val="22"/>
        </w:rPr>
        <w:t>tillämpa</w:t>
      </w:r>
      <w:r w:rsidR="00B57CC2" w:rsidRPr="00E37884">
        <w:rPr>
          <w:sz w:val="22"/>
          <w:szCs w:val="22"/>
        </w:rPr>
        <w:t xml:space="preserve"> </w:t>
      </w:r>
      <w:r w:rsidR="00B57CC2">
        <w:rPr>
          <w:sz w:val="22"/>
          <w:szCs w:val="22"/>
        </w:rPr>
        <w:t>medborgamedverkan i forskning</w:t>
      </w:r>
      <w:r w:rsidR="00B57CC2" w:rsidRPr="00E16379" w:rsidDel="00B57CC2">
        <w:rPr>
          <w:sz w:val="22"/>
          <w:szCs w:val="22"/>
        </w:rPr>
        <w:t xml:space="preserve"> </w:t>
      </w:r>
      <w:r w:rsidRPr="00E16379">
        <w:rPr>
          <w:sz w:val="22"/>
          <w:szCs w:val="22"/>
        </w:rPr>
        <w:t xml:space="preserve">genom hela </w:t>
      </w:r>
      <w:r w:rsidR="00B8180B" w:rsidRPr="00B8180B">
        <w:rPr>
          <w:sz w:val="22"/>
          <w:szCs w:val="22"/>
        </w:rPr>
        <w:t>forskningsprocessen</w:t>
      </w:r>
      <w:r w:rsidRPr="00E16379">
        <w:rPr>
          <w:sz w:val="22"/>
          <w:szCs w:val="22"/>
        </w:rPr>
        <w:t xml:space="preserve">. </w:t>
      </w:r>
    </w:p>
    <w:p w14:paraId="34520464" w14:textId="322C7A9A" w:rsidR="00E16379" w:rsidRPr="00E16379" w:rsidRDefault="00E16379" w:rsidP="0060677F">
      <w:pPr>
        <w:pStyle w:val="Liststycke"/>
        <w:numPr>
          <w:ilvl w:val="2"/>
          <w:numId w:val="4"/>
        </w:numPr>
        <w:tabs>
          <w:tab w:val="left" w:pos="3402"/>
        </w:tabs>
        <w:snapToGrid w:val="0"/>
        <w:spacing w:after="60"/>
        <w:ind w:left="3402" w:hanging="283"/>
        <w:rPr>
          <w:sz w:val="22"/>
          <w:szCs w:val="22"/>
        </w:rPr>
      </w:pPr>
      <w:r w:rsidRPr="00E16379">
        <w:rPr>
          <w:sz w:val="22"/>
          <w:szCs w:val="22"/>
        </w:rPr>
        <w:t xml:space="preserve">Identifiera och </w:t>
      </w:r>
      <w:r w:rsidR="00B57CC2">
        <w:rPr>
          <w:sz w:val="22"/>
          <w:szCs w:val="22"/>
        </w:rPr>
        <w:t>tillämpa</w:t>
      </w:r>
      <w:r w:rsidR="00B57CC2" w:rsidRPr="00E16379">
        <w:rPr>
          <w:sz w:val="22"/>
          <w:szCs w:val="22"/>
        </w:rPr>
        <w:t xml:space="preserve"> </w:t>
      </w:r>
      <w:r w:rsidRPr="00E16379">
        <w:rPr>
          <w:sz w:val="22"/>
          <w:szCs w:val="22"/>
        </w:rPr>
        <w:t xml:space="preserve">lämpliga verktyg för att möjliggöra </w:t>
      </w:r>
      <w:r w:rsidR="00B57CC2">
        <w:rPr>
          <w:sz w:val="22"/>
          <w:szCs w:val="22"/>
        </w:rPr>
        <w:t>medborgamedverkan i forskning</w:t>
      </w:r>
      <w:r w:rsidRPr="00E16379">
        <w:rPr>
          <w:sz w:val="22"/>
          <w:szCs w:val="22"/>
        </w:rPr>
        <w:t>.</w:t>
      </w:r>
    </w:p>
    <w:p w14:paraId="497F49F1" w14:textId="35436212" w:rsidR="00E16379" w:rsidRDefault="00E16379" w:rsidP="0060677F">
      <w:pPr>
        <w:pStyle w:val="Liststycke"/>
        <w:numPr>
          <w:ilvl w:val="2"/>
          <w:numId w:val="4"/>
        </w:numPr>
        <w:tabs>
          <w:tab w:val="left" w:pos="3402"/>
        </w:tabs>
        <w:snapToGrid w:val="0"/>
        <w:spacing w:after="60"/>
        <w:ind w:left="3402" w:hanging="283"/>
        <w:rPr>
          <w:sz w:val="22"/>
          <w:szCs w:val="22"/>
        </w:rPr>
      </w:pPr>
      <w:r w:rsidRPr="00E16379">
        <w:rPr>
          <w:sz w:val="22"/>
          <w:szCs w:val="22"/>
        </w:rPr>
        <w:lastRenderedPageBreak/>
        <w:t xml:space="preserve">Identifiera hinder och </w:t>
      </w:r>
      <w:r w:rsidR="006C0446">
        <w:rPr>
          <w:sz w:val="22"/>
          <w:szCs w:val="22"/>
        </w:rPr>
        <w:t>underlättande faktorer</w:t>
      </w:r>
      <w:r w:rsidR="006C0446" w:rsidRPr="00E16379">
        <w:rPr>
          <w:sz w:val="22"/>
          <w:szCs w:val="22"/>
        </w:rPr>
        <w:t xml:space="preserve"> </w:t>
      </w:r>
      <w:r w:rsidRPr="00E16379">
        <w:rPr>
          <w:sz w:val="22"/>
          <w:szCs w:val="22"/>
        </w:rPr>
        <w:t xml:space="preserve">för </w:t>
      </w:r>
      <w:r w:rsidR="00B57CC2">
        <w:rPr>
          <w:sz w:val="22"/>
          <w:szCs w:val="22"/>
        </w:rPr>
        <w:t>medborgamedverkan i forskning</w:t>
      </w:r>
      <w:r w:rsidRPr="00E16379">
        <w:rPr>
          <w:sz w:val="22"/>
          <w:szCs w:val="22"/>
        </w:rPr>
        <w:t xml:space="preserve"> samt reflektera kring hur man eventuellt kan överkomma </w:t>
      </w:r>
      <w:r w:rsidR="006C0446">
        <w:rPr>
          <w:sz w:val="22"/>
          <w:szCs w:val="22"/>
        </w:rPr>
        <w:t>dessa</w:t>
      </w:r>
      <w:r w:rsidRPr="00E16379">
        <w:rPr>
          <w:sz w:val="22"/>
          <w:szCs w:val="22"/>
        </w:rPr>
        <w:t xml:space="preserve">. </w:t>
      </w:r>
    </w:p>
    <w:p w14:paraId="334485AF" w14:textId="7304C53D" w:rsidR="00E16379" w:rsidRPr="00E16379" w:rsidRDefault="0070302A" w:rsidP="0060677F">
      <w:pPr>
        <w:pStyle w:val="Liststycke"/>
        <w:numPr>
          <w:ilvl w:val="2"/>
          <w:numId w:val="4"/>
        </w:numPr>
        <w:tabs>
          <w:tab w:val="left" w:pos="3119"/>
          <w:tab w:val="left" w:pos="3402"/>
        </w:tabs>
        <w:snapToGrid w:val="0"/>
        <w:spacing w:after="60"/>
        <w:ind w:left="3402" w:hanging="283"/>
        <w:rPr>
          <w:sz w:val="22"/>
          <w:szCs w:val="22"/>
        </w:rPr>
      </w:pPr>
      <w:r>
        <w:rPr>
          <w:sz w:val="22"/>
          <w:szCs w:val="22"/>
        </w:rPr>
        <w:t xml:space="preserve">Identifiera och </w:t>
      </w:r>
      <w:r w:rsidR="00B57CC2">
        <w:rPr>
          <w:sz w:val="22"/>
          <w:szCs w:val="22"/>
        </w:rPr>
        <w:t xml:space="preserve">tillämpa </w:t>
      </w:r>
      <w:r>
        <w:rPr>
          <w:sz w:val="22"/>
          <w:szCs w:val="22"/>
        </w:rPr>
        <w:t>tillvägagångssätt för att u</w:t>
      </w:r>
      <w:r w:rsidR="00E16379" w:rsidRPr="00E16379">
        <w:rPr>
          <w:sz w:val="22"/>
          <w:szCs w:val="22"/>
        </w:rPr>
        <w:t xml:space="preserve">tvärdera effekten av att använda </w:t>
      </w:r>
      <w:r w:rsidR="00B57CC2">
        <w:rPr>
          <w:sz w:val="22"/>
          <w:szCs w:val="22"/>
        </w:rPr>
        <w:t xml:space="preserve">medborgamedverkan </w:t>
      </w:r>
      <w:r w:rsidR="00E16379" w:rsidRPr="00E16379">
        <w:rPr>
          <w:sz w:val="22"/>
          <w:szCs w:val="22"/>
        </w:rPr>
        <w:t xml:space="preserve">i </w:t>
      </w:r>
      <w:r>
        <w:rPr>
          <w:sz w:val="22"/>
          <w:szCs w:val="22"/>
        </w:rPr>
        <w:t xml:space="preserve">sin egen </w:t>
      </w:r>
      <w:r w:rsidR="00E16379" w:rsidRPr="00E16379">
        <w:rPr>
          <w:sz w:val="22"/>
          <w:szCs w:val="22"/>
        </w:rPr>
        <w:t xml:space="preserve">forskning. </w:t>
      </w:r>
    </w:p>
    <w:p w14:paraId="66C949F6" w14:textId="77777777" w:rsidR="00167769" w:rsidRPr="009E3277" w:rsidRDefault="00290080" w:rsidP="00E16379">
      <w:pPr>
        <w:tabs>
          <w:tab w:val="left" w:pos="3119"/>
        </w:tabs>
        <w:snapToGrid w:val="0"/>
        <w:spacing w:after="60"/>
        <w:ind w:left="3119" w:hanging="3119"/>
        <w:rPr>
          <w:sz w:val="22"/>
          <w:szCs w:val="22"/>
        </w:rPr>
      </w:pPr>
      <w:r w:rsidRPr="009E3277">
        <w:rPr>
          <w:b/>
          <w:bCs/>
          <w:sz w:val="22"/>
          <w:szCs w:val="22"/>
        </w:rPr>
        <w:t>Examinat</w:t>
      </w:r>
      <w:r w:rsidR="00167769" w:rsidRPr="009E3277">
        <w:rPr>
          <w:b/>
          <w:bCs/>
          <w:sz w:val="22"/>
          <w:szCs w:val="22"/>
        </w:rPr>
        <w:t>or:</w:t>
      </w:r>
      <w:r w:rsidR="00167769" w:rsidRPr="009E3277">
        <w:rPr>
          <w:sz w:val="22"/>
          <w:szCs w:val="22"/>
        </w:rPr>
        <w:tab/>
      </w:r>
      <w:r w:rsidR="00DE19E6">
        <w:rPr>
          <w:sz w:val="22"/>
          <w:szCs w:val="22"/>
        </w:rPr>
        <w:t>Joanne Woodford</w:t>
      </w:r>
    </w:p>
    <w:p w14:paraId="6A138A18" w14:textId="38101580" w:rsidR="0022117D" w:rsidRDefault="008B43FB" w:rsidP="00B8180B">
      <w:pPr>
        <w:tabs>
          <w:tab w:val="left" w:pos="3119"/>
        </w:tabs>
        <w:snapToGrid w:val="0"/>
        <w:spacing w:after="60"/>
        <w:ind w:left="3119" w:hanging="3119"/>
        <w:rPr>
          <w:sz w:val="22"/>
          <w:szCs w:val="22"/>
        </w:rPr>
      </w:pPr>
      <w:r w:rsidRPr="009E3277">
        <w:rPr>
          <w:b/>
          <w:bCs/>
          <w:sz w:val="22"/>
          <w:szCs w:val="22"/>
        </w:rPr>
        <w:t>O</w:t>
      </w:r>
      <w:r w:rsidR="00290080" w:rsidRPr="009E3277">
        <w:rPr>
          <w:b/>
          <w:bCs/>
          <w:sz w:val="22"/>
          <w:szCs w:val="22"/>
        </w:rPr>
        <w:t>bligatoriska moment</w:t>
      </w:r>
      <w:r w:rsidRPr="009E3277">
        <w:rPr>
          <w:b/>
          <w:bCs/>
          <w:sz w:val="22"/>
          <w:szCs w:val="22"/>
        </w:rPr>
        <w:t>:</w:t>
      </w:r>
      <w:r w:rsidRPr="009E3277">
        <w:rPr>
          <w:sz w:val="22"/>
          <w:szCs w:val="22"/>
        </w:rPr>
        <w:tab/>
      </w:r>
      <w:r w:rsidR="00B8180B" w:rsidRPr="00B8180B">
        <w:rPr>
          <w:sz w:val="22"/>
          <w:szCs w:val="22"/>
        </w:rPr>
        <w:t xml:space="preserve">Aktivt deltagande i samtliga seminarier är obligatoriskt. Studenter förväntas förbereda sig inför seminarierna och läsa tre artiklar inför varje </w:t>
      </w:r>
      <w:proofErr w:type="spellStart"/>
      <w:proofErr w:type="gramStart"/>
      <w:r w:rsidR="00B8180B" w:rsidRPr="00B8180B">
        <w:rPr>
          <w:sz w:val="22"/>
          <w:szCs w:val="22"/>
        </w:rPr>
        <w:t>tillfälle.Närvaro</w:t>
      </w:r>
      <w:proofErr w:type="spellEnd"/>
      <w:proofErr w:type="gramEnd"/>
      <w:r w:rsidR="00B8180B" w:rsidRPr="00B8180B">
        <w:rPr>
          <w:sz w:val="22"/>
          <w:szCs w:val="22"/>
        </w:rPr>
        <w:t xml:space="preserve"> vid alla seminarietillfällen är obligatorisk. Högst två seminarier får missas. Frånvaro kompletteras med skriftliga uppgifter eller en alternativ ersättningsuppgift.</w:t>
      </w:r>
    </w:p>
    <w:p w14:paraId="4AF8CA38" w14:textId="5C159183" w:rsidR="00B8180B" w:rsidRPr="00B8180B" w:rsidRDefault="0022117D" w:rsidP="00B8180B">
      <w:pPr>
        <w:tabs>
          <w:tab w:val="left" w:pos="3119"/>
        </w:tabs>
        <w:snapToGrid w:val="0"/>
        <w:spacing w:after="60"/>
        <w:ind w:left="3119" w:hanging="3119"/>
        <w:rPr>
          <w:sz w:val="22"/>
          <w:szCs w:val="22"/>
        </w:rPr>
      </w:pPr>
      <w:proofErr w:type="spellStart"/>
      <w:proofErr w:type="gramStart"/>
      <w:r w:rsidRPr="0022117D">
        <w:rPr>
          <w:b/>
          <w:bCs/>
          <w:sz w:val="22"/>
          <w:szCs w:val="22"/>
        </w:rPr>
        <w:lastRenderedPageBreak/>
        <w:t>Examinationsform</w:t>
      </w:r>
      <w:r w:rsidRPr="0022117D">
        <w:rPr>
          <w:sz w:val="22"/>
          <w:szCs w:val="22"/>
        </w:rPr>
        <w:t>:</w:t>
      </w:r>
      <w:r w:rsidR="00B8180B" w:rsidRPr="0022117D">
        <w:rPr>
          <w:b/>
          <w:bCs/>
          <w:sz w:val="22"/>
          <w:szCs w:val="22"/>
        </w:rPr>
        <w:t>Aktivt</w:t>
      </w:r>
      <w:proofErr w:type="spellEnd"/>
      <w:proofErr w:type="gramEnd"/>
      <w:r w:rsidR="00B8180B" w:rsidRPr="0022117D">
        <w:rPr>
          <w:b/>
          <w:bCs/>
          <w:sz w:val="22"/>
          <w:szCs w:val="22"/>
        </w:rPr>
        <w:t xml:space="preserve"> deltagande</w:t>
      </w:r>
      <w:r w:rsidR="00B8180B" w:rsidRPr="00B8180B">
        <w:rPr>
          <w:sz w:val="22"/>
          <w:szCs w:val="22"/>
        </w:rPr>
        <w:t>: Aktivt deltagande vid samtliga tillfällen är obligatoriskt. Studenter förväntas förbereda sig väl inför seminarierna och läsa tre artiklar inför varje tillfälle. Närvaro är obligatorisk, men upp till två missade seminarietillfällen kan ersättas med kompletterande uppgifter.</w:t>
      </w:r>
    </w:p>
    <w:p w14:paraId="57AEF14F" w14:textId="1BDA97B4" w:rsidR="00B8180B" w:rsidRPr="00B8180B" w:rsidRDefault="00B8180B" w:rsidP="00B8180B">
      <w:pPr>
        <w:tabs>
          <w:tab w:val="left" w:pos="3119"/>
        </w:tabs>
        <w:snapToGrid w:val="0"/>
        <w:spacing w:after="60"/>
        <w:ind w:left="3119" w:hanging="3119"/>
        <w:rPr>
          <w:sz w:val="22"/>
          <w:szCs w:val="22"/>
        </w:rPr>
      </w:pPr>
      <w:r>
        <w:rPr>
          <w:sz w:val="22"/>
          <w:szCs w:val="22"/>
        </w:rPr>
        <w:tab/>
      </w:r>
      <w:r w:rsidRPr="0022117D">
        <w:rPr>
          <w:b/>
          <w:bCs/>
          <w:sz w:val="22"/>
          <w:szCs w:val="22"/>
        </w:rPr>
        <w:t>Poster presentationen</w:t>
      </w:r>
      <w:r w:rsidRPr="00B8180B">
        <w:rPr>
          <w:sz w:val="22"/>
          <w:szCs w:val="22"/>
        </w:rPr>
        <w:t xml:space="preserve">: Varje student ska individuellt skapa en poster att presentera. Med utgångspunkt i sin egen forskning ska studenten reflektera över hur medborgarmedverkan kan integreras i forskningsprocessen och visualisera detta i postern. Under presentationen ska varje </w:t>
      </w:r>
      <w:proofErr w:type="gramStart"/>
      <w:r w:rsidRPr="00B8180B">
        <w:rPr>
          <w:sz w:val="22"/>
          <w:szCs w:val="22"/>
        </w:rPr>
        <w:t>student visa</w:t>
      </w:r>
      <w:proofErr w:type="gramEnd"/>
      <w:r w:rsidRPr="00B8180B">
        <w:rPr>
          <w:sz w:val="22"/>
          <w:szCs w:val="22"/>
        </w:rPr>
        <w:t xml:space="preserve"> och redogöra för sin poster i fem minuter, följt av en fem minuter </w:t>
      </w:r>
      <w:r w:rsidRPr="00B8180B">
        <w:rPr>
          <w:sz w:val="22"/>
          <w:szCs w:val="22"/>
        </w:rPr>
        <w:lastRenderedPageBreak/>
        <w:t>lång diskussion. Poster presentationen ger studenterna möjlighet att dela sina idéer och få värdefull återkoppling på hur medborgarmedverkan kan integreras i forskningen, som en förberedelse inför den slutliga examinationen.</w:t>
      </w:r>
    </w:p>
    <w:p w14:paraId="08F40158" w14:textId="77777777" w:rsidR="0022117D" w:rsidRDefault="00B8180B" w:rsidP="00155F15">
      <w:pPr>
        <w:tabs>
          <w:tab w:val="left" w:pos="3119"/>
        </w:tabs>
        <w:snapToGrid w:val="0"/>
        <w:spacing w:after="60"/>
        <w:ind w:left="3119" w:hanging="3119"/>
        <w:rPr>
          <w:sz w:val="22"/>
          <w:szCs w:val="22"/>
        </w:rPr>
      </w:pPr>
      <w:r>
        <w:rPr>
          <w:sz w:val="22"/>
          <w:szCs w:val="22"/>
        </w:rPr>
        <w:tab/>
      </w:r>
      <w:r w:rsidRPr="0022117D">
        <w:rPr>
          <w:b/>
          <w:bCs/>
          <w:sz w:val="22"/>
          <w:szCs w:val="22"/>
        </w:rPr>
        <w:t>Examinationsuppsats</w:t>
      </w:r>
      <w:r w:rsidRPr="00B8180B">
        <w:rPr>
          <w:sz w:val="22"/>
          <w:szCs w:val="22"/>
        </w:rPr>
        <w:t>: Varje student ska individuellt skriva en uppsats som presenterar en plan för medborgarmedverkan i forskning, utformad som en forskningsansökan. Den ska tydliggöra hur medborgare kan involveras genom hela forskningsprocessen och innehålla en strategi för att utvärdera denna medverkan.</w:t>
      </w:r>
    </w:p>
    <w:p w14:paraId="5DB26A18" w14:textId="76CBF146" w:rsidR="00155F15" w:rsidRDefault="00290080" w:rsidP="00155F15">
      <w:pPr>
        <w:tabs>
          <w:tab w:val="left" w:pos="3119"/>
        </w:tabs>
        <w:snapToGrid w:val="0"/>
        <w:spacing w:after="60"/>
        <w:ind w:left="3119" w:hanging="3119"/>
        <w:rPr>
          <w:sz w:val="22"/>
          <w:szCs w:val="22"/>
        </w:rPr>
      </w:pPr>
      <w:r w:rsidRPr="0060677F">
        <w:rPr>
          <w:b/>
          <w:bCs/>
          <w:sz w:val="22"/>
          <w:szCs w:val="22"/>
        </w:rPr>
        <w:t>Kurslitteratur:</w:t>
      </w:r>
      <w:r w:rsidR="008B43FB" w:rsidRPr="0060677F">
        <w:rPr>
          <w:sz w:val="22"/>
          <w:szCs w:val="22"/>
        </w:rPr>
        <w:tab/>
      </w:r>
      <w:r w:rsidR="00C97E59" w:rsidRPr="0060677F">
        <w:rPr>
          <w:sz w:val="22"/>
          <w:szCs w:val="22"/>
        </w:rPr>
        <w:t xml:space="preserve">Kurslitteraturen som listas nedan kan komma att </w:t>
      </w:r>
      <w:r w:rsidR="00774A73">
        <w:rPr>
          <w:sz w:val="22"/>
          <w:szCs w:val="22"/>
        </w:rPr>
        <w:t>uppdateras</w:t>
      </w:r>
      <w:r w:rsidR="00774A73" w:rsidRPr="0060677F">
        <w:rPr>
          <w:sz w:val="22"/>
          <w:szCs w:val="22"/>
        </w:rPr>
        <w:t xml:space="preserve"> </w:t>
      </w:r>
      <w:r w:rsidR="00C97E59" w:rsidRPr="0060677F">
        <w:rPr>
          <w:sz w:val="22"/>
          <w:szCs w:val="22"/>
        </w:rPr>
        <w:lastRenderedPageBreak/>
        <w:t>med mer aktuella resurser in</w:t>
      </w:r>
      <w:r w:rsidR="00774A73">
        <w:rPr>
          <w:sz w:val="22"/>
          <w:szCs w:val="22"/>
        </w:rPr>
        <w:t>för</w:t>
      </w:r>
      <w:r w:rsidR="00C97E59" w:rsidRPr="0060677F">
        <w:rPr>
          <w:sz w:val="22"/>
          <w:szCs w:val="22"/>
        </w:rPr>
        <w:t xml:space="preserve"> kurs</w:t>
      </w:r>
      <w:r w:rsidR="00774A73">
        <w:rPr>
          <w:sz w:val="22"/>
          <w:szCs w:val="22"/>
        </w:rPr>
        <w:t>start</w:t>
      </w:r>
      <w:r w:rsidR="00C97E59" w:rsidRPr="0060677F">
        <w:rPr>
          <w:sz w:val="22"/>
          <w:szCs w:val="22"/>
        </w:rPr>
        <w:t>.</w:t>
      </w:r>
    </w:p>
    <w:p w14:paraId="7E0F7D40" w14:textId="77777777" w:rsidR="00774A73" w:rsidRPr="0060677F" w:rsidRDefault="00774A73" w:rsidP="00155F15">
      <w:pPr>
        <w:tabs>
          <w:tab w:val="left" w:pos="3119"/>
        </w:tabs>
        <w:snapToGrid w:val="0"/>
        <w:spacing w:after="60"/>
        <w:ind w:left="3119" w:hanging="3119"/>
        <w:rPr>
          <w:sz w:val="22"/>
          <w:szCs w:val="22"/>
        </w:rPr>
      </w:pPr>
    </w:p>
    <w:p w14:paraId="73504308" w14:textId="45CCE25F" w:rsidR="00B34A4A" w:rsidRPr="00B8180B" w:rsidRDefault="00B34A4A" w:rsidP="0022117D">
      <w:pPr>
        <w:tabs>
          <w:tab w:val="left" w:pos="2694"/>
        </w:tabs>
        <w:snapToGrid w:val="0"/>
        <w:spacing w:after="10"/>
        <w:ind w:left="2608" w:hanging="2608"/>
        <w:rPr>
          <w:sz w:val="22"/>
          <w:szCs w:val="22"/>
          <w:u w:val="single"/>
        </w:rPr>
      </w:pPr>
      <w:r w:rsidRPr="00B8180B">
        <w:rPr>
          <w:sz w:val="22"/>
          <w:szCs w:val="22"/>
          <w:u w:val="single"/>
        </w:rPr>
        <w:t xml:space="preserve">Seminarium 1: Introduktion – Vad är </w:t>
      </w:r>
      <w:r>
        <w:rPr>
          <w:sz w:val="22"/>
          <w:szCs w:val="22"/>
          <w:u w:val="single"/>
        </w:rPr>
        <w:t>m</w:t>
      </w:r>
      <w:r w:rsidRPr="00B34A4A">
        <w:rPr>
          <w:sz w:val="22"/>
          <w:szCs w:val="22"/>
          <w:u w:val="single"/>
        </w:rPr>
        <w:t xml:space="preserve">edborgarmedverkan </w:t>
      </w:r>
      <w:r w:rsidRPr="00B8180B">
        <w:rPr>
          <w:sz w:val="22"/>
          <w:szCs w:val="22"/>
          <w:u w:val="single"/>
        </w:rPr>
        <w:t>i forskning?</w:t>
      </w:r>
    </w:p>
    <w:p w14:paraId="239ABFA7" w14:textId="555437DB" w:rsidR="00BF0FD1" w:rsidRPr="00B8180B" w:rsidRDefault="00BF0FD1" w:rsidP="0022117D">
      <w:pPr>
        <w:tabs>
          <w:tab w:val="left" w:pos="2694"/>
        </w:tabs>
        <w:snapToGrid w:val="0"/>
        <w:spacing w:after="10"/>
        <w:ind w:left="2608" w:hanging="2608"/>
        <w:rPr>
          <w:sz w:val="22"/>
          <w:szCs w:val="22"/>
          <w:u w:val="single"/>
          <w:lang w:val="en-US"/>
        </w:rPr>
      </w:pPr>
      <w:bookmarkStart w:id="0" w:name="_Hlk192844660"/>
      <w:proofErr w:type="spellStart"/>
      <w:r w:rsidRPr="00B8180B">
        <w:rPr>
          <w:sz w:val="22"/>
          <w:szCs w:val="22"/>
          <w:u w:val="single"/>
          <w:lang w:val="en-US"/>
        </w:rPr>
        <w:t>Obligatorisk</w:t>
      </w:r>
      <w:proofErr w:type="spellEnd"/>
      <w:r w:rsidRPr="00B8180B">
        <w:rPr>
          <w:sz w:val="22"/>
          <w:szCs w:val="22"/>
          <w:u w:val="single"/>
          <w:lang w:val="en-US"/>
        </w:rPr>
        <w:t xml:space="preserve"> </w:t>
      </w:r>
      <w:proofErr w:type="spellStart"/>
      <w:r w:rsidRPr="00B8180B">
        <w:rPr>
          <w:sz w:val="22"/>
          <w:szCs w:val="22"/>
          <w:u w:val="single"/>
          <w:lang w:val="en-US"/>
        </w:rPr>
        <w:t>läsning</w:t>
      </w:r>
      <w:proofErr w:type="spellEnd"/>
    </w:p>
    <w:p w14:paraId="5975A1A9" w14:textId="707153A0" w:rsidR="00BF0FD1" w:rsidRPr="006D3401" w:rsidRDefault="00F6227A" w:rsidP="0022117D">
      <w:pPr>
        <w:tabs>
          <w:tab w:val="left" w:pos="567"/>
        </w:tabs>
        <w:snapToGrid w:val="0"/>
        <w:spacing w:after="10"/>
        <w:rPr>
          <w:sz w:val="22"/>
          <w:szCs w:val="22"/>
          <w:lang w:val="en-US"/>
        </w:rPr>
      </w:pPr>
      <w:r w:rsidRPr="00B0289D">
        <w:rPr>
          <w:sz w:val="22"/>
          <w:szCs w:val="22"/>
          <w:lang w:val="en-GB"/>
        </w:rPr>
        <w:tab/>
      </w:r>
      <w:r w:rsidR="008B5D80" w:rsidRPr="00B0289D">
        <w:rPr>
          <w:sz w:val="22"/>
          <w:szCs w:val="22"/>
          <w:lang w:val="en-GB"/>
        </w:rPr>
        <w:t xml:space="preserve">Biddle, M. S. Y., Gibson, A., &amp; Evans, D. (2021). Attitudes and approaches to patient and public involvement across Europe: </w:t>
      </w:r>
      <w:r w:rsidR="00BF0FD1" w:rsidRPr="00B0289D">
        <w:rPr>
          <w:sz w:val="22"/>
          <w:szCs w:val="22"/>
          <w:lang w:val="en-GB"/>
        </w:rPr>
        <w:t>a</w:t>
      </w:r>
      <w:r w:rsidR="008B5D80" w:rsidRPr="00B0289D">
        <w:rPr>
          <w:sz w:val="22"/>
          <w:szCs w:val="22"/>
          <w:lang w:val="en-GB"/>
        </w:rPr>
        <w:t xml:space="preserve"> systematic review. </w:t>
      </w:r>
      <w:r w:rsidR="008B5D80" w:rsidRPr="00B0289D">
        <w:rPr>
          <w:i/>
          <w:iCs/>
          <w:sz w:val="22"/>
          <w:szCs w:val="22"/>
          <w:lang w:val="en-GB"/>
        </w:rPr>
        <w:t xml:space="preserve">Health </w:t>
      </w:r>
      <w:r w:rsidRPr="00B0289D">
        <w:rPr>
          <w:i/>
          <w:iCs/>
          <w:sz w:val="22"/>
          <w:szCs w:val="22"/>
          <w:lang w:val="en-GB"/>
        </w:rPr>
        <w:t>and</w:t>
      </w:r>
      <w:r w:rsidR="008B5D80" w:rsidRPr="00B0289D">
        <w:rPr>
          <w:i/>
          <w:iCs/>
          <w:sz w:val="22"/>
          <w:szCs w:val="22"/>
          <w:lang w:val="en-GB"/>
        </w:rPr>
        <w:t xml:space="preserve"> </w:t>
      </w:r>
      <w:r w:rsidR="00BF0FD1" w:rsidRPr="00B0289D">
        <w:rPr>
          <w:i/>
          <w:iCs/>
          <w:sz w:val="22"/>
          <w:szCs w:val="22"/>
          <w:lang w:val="en-GB"/>
        </w:rPr>
        <w:t>S</w:t>
      </w:r>
      <w:r w:rsidR="008B5D80" w:rsidRPr="00B0289D">
        <w:rPr>
          <w:i/>
          <w:iCs/>
          <w:sz w:val="22"/>
          <w:szCs w:val="22"/>
          <w:lang w:val="en-GB"/>
        </w:rPr>
        <w:t xml:space="preserve">ocial </w:t>
      </w:r>
      <w:r w:rsidR="00BF0FD1" w:rsidRPr="00B0289D">
        <w:rPr>
          <w:i/>
          <w:iCs/>
          <w:sz w:val="22"/>
          <w:szCs w:val="22"/>
          <w:lang w:val="en-GB"/>
        </w:rPr>
        <w:t>C</w:t>
      </w:r>
      <w:r w:rsidR="008B5D80" w:rsidRPr="00B0289D">
        <w:rPr>
          <w:i/>
          <w:iCs/>
          <w:sz w:val="22"/>
          <w:szCs w:val="22"/>
          <w:lang w:val="en-GB"/>
        </w:rPr>
        <w:t xml:space="preserve">are in the </w:t>
      </w:r>
      <w:r w:rsidR="00BF0FD1" w:rsidRPr="00B0289D">
        <w:rPr>
          <w:i/>
          <w:iCs/>
          <w:sz w:val="22"/>
          <w:szCs w:val="22"/>
          <w:lang w:val="en-GB"/>
        </w:rPr>
        <w:t>C</w:t>
      </w:r>
      <w:r w:rsidR="008B5D80" w:rsidRPr="00B0289D">
        <w:rPr>
          <w:i/>
          <w:iCs/>
          <w:sz w:val="22"/>
          <w:szCs w:val="22"/>
          <w:lang w:val="en-GB"/>
        </w:rPr>
        <w:t>ommunity, 29</w:t>
      </w:r>
      <w:r w:rsidR="008B5D80" w:rsidRPr="00B0289D">
        <w:rPr>
          <w:sz w:val="22"/>
          <w:szCs w:val="22"/>
          <w:lang w:val="en-GB"/>
        </w:rPr>
        <w:t xml:space="preserve">(1), 18–27. </w:t>
      </w:r>
      <w:bookmarkEnd w:id="0"/>
    </w:p>
    <w:p w14:paraId="79D6A5A2" w14:textId="03B634D9" w:rsidR="00F71C85" w:rsidRPr="00B0289D" w:rsidRDefault="00F6227A" w:rsidP="0022117D">
      <w:pPr>
        <w:tabs>
          <w:tab w:val="left" w:pos="567"/>
        </w:tabs>
        <w:snapToGrid w:val="0"/>
        <w:spacing w:after="10"/>
        <w:rPr>
          <w:sz w:val="22"/>
          <w:szCs w:val="22"/>
          <w:lang w:val="en-GB"/>
        </w:rPr>
      </w:pPr>
      <w:r w:rsidRPr="006D3401">
        <w:rPr>
          <w:sz w:val="22"/>
          <w:szCs w:val="22"/>
          <w:lang w:val="en-US"/>
        </w:rPr>
        <w:tab/>
      </w:r>
      <w:r w:rsidR="00F71C85" w:rsidRPr="006D3401">
        <w:rPr>
          <w:sz w:val="22"/>
          <w:szCs w:val="22"/>
          <w:lang w:val="en-US"/>
        </w:rPr>
        <w:t xml:space="preserve">Sand, A. S., </w:t>
      </w:r>
      <w:proofErr w:type="spellStart"/>
      <w:r w:rsidR="00F71C85" w:rsidRPr="006D3401">
        <w:rPr>
          <w:sz w:val="22"/>
          <w:szCs w:val="22"/>
          <w:lang w:val="en-US"/>
        </w:rPr>
        <w:t>Grimsgaard</w:t>
      </w:r>
      <w:proofErr w:type="spellEnd"/>
      <w:r w:rsidR="00F71C85" w:rsidRPr="006D3401">
        <w:rPr>
          <w:sz w:val="22"/>
          <w:szCs w:val="22"/>
          <w:lang w:val="en-US"/>
        </w:rPr>
        <w:t xml:space="preserve">, S., &amp; Pettersen, I. (2020). </w:t>
      </w:r>
      <w:r w:rsidR="00F71C85" w:rsidRPr="00B0289D">
        <w:rPr>
          <w:sz w:val="22"/>
          <w:szCs w:val="22"/>
          <w:lang w:val="en-GB"/>
        </w:rPr>
        <w:t xml:space="preserve">Patient and public involvement in health research: </w:t>
      </w:r>
      <w:r w:rsidR="00BF0FD1" w:rsidRPr="00B0289D">
        <w:rPr>
          <w:sz w:val="22"/>
          <w:szCs w:val="22"/>
          <w:lang w:val="en-GB"/>
        </w:rPr>
        <w:t>a</w:t>
      </w:r>
      <w:r w:rsidR="00F71C85" w:rsidRPr="00B0289D">
        <w:rPr>
          <w:sz w:val="22"/>
          <w:szCs w:val="22"/>
          <w:lang w:val="en-GB"/>
        </w:rPr>
        <w:t xml:space="preserve"> Nordic perspective. </w:t>
      </w:r>
      <w:r w:rsidR="00F71C85" w:rsidRPr="00B0289D">
        <w:rPr>
          <w:i/>
          <w:iCs/>
          <w:sz w:val="22"/>
          <w:szCs w:val="22"/>
          <w:lang w:val="en-GB"/>
        </w:rPr>
        <w:t xml:space="preserve">Scandinavian </w:t>
      </w:r>
      <w:r w:rsidR="00BF0FD1" w:rsidRPr="00B0289D">
        <w:rPr>
          <w:i/>
          <w:iCs/>
          <w:sz w:val="22"/>
          <w:szCs w:val="22"/>
          <w:lang w:val="en-GB"/>
        </w:rPr>
        <w:t>J</w:t>
      </w:r>
      <w:r w:rsidR="00F71C85" w:rsidRPr="00B0289D">
        <w:rPr>
          <w:i/>
          <w:iCs/>
          <w:sz w:val="22"/>
          <w:szCs w:val="22"/>
          <w:lang w:val="en-GB"/>
        </w:rPr>
        <w:t xml:space="preserve">ournal of </w:t>
      </w:r>
      <w:r w:rsidR="00BF0FD1" w:rsidRPr="00B0289D">
        <w:rPr>
          <w:i/>
          <w:iCs/>
          <w:sz w:val="22"/>
          <w:szCs w:val="22"/>
          <w:lang w:val="en-GB"/>
        </w:rPr>
        <w:t>P</w:t>
      </w:r>
      <w:r w:rsidR="00F71C85" w:rsidRPr="00B0289D">
        <w:rPr>
          <w:i/>
          <w:iCs/>
          <w:sz w:val="22"/>
          <w:szCs w:val="22"/>
          <w:lang w:val="en-GB"/>
        </w:rPr>
        <w:t xml:space="preserve">ublic </w:t>
      </w:r>
      <w:r w:rsidR="00BF0FD1" w:rsidRPr="00B0289D">
        <w:rPr>
          <w:i/>
          <w:iCs/>
          <w:sz w:val="22"/>
          <w:szCs w:val="22"/>
          <w:lang w:val="en-GB"/>
        </w:rPr>
        <w:t>H</w:t>
      </w:r>
      <w:r w:rsidR="00F71C85" w:rsidRPr="00B0289D">
        <w:rPr>
          <w:i/>
          <w:iCs/>
          <w:sz w:val="22"/>
          <w:szCs w:val="22"/>
          <w:lang w:val="en-GB"/>
        </w:rPr>
        <w:t>ealth, 48</w:t>
      </w:r>
      <w:r w:rsidR="00F71C85" w:rsidRPr="00B0289D">
        <w:rPr>
          <w:sz w:val="22"/>
          <w:szCs w:val="22"/>
          <w:lang w:val="en-GB"/>
        </w:rPr>
        <w:t xml:space="preserve">(1), 119–121. </w:t>
      </w:r>
    </w:p>
    <w:p w14:paraId="42890013" w14:textId="46A2175D" w:rsidR="00155F15" w:rsidRPr="006D3401" w:rsidRDefault="00F6227A" w:rsidP="0022117D">
      <w:pPr>
        <w:tabs>
          <w:tab w:val="left" w:pos="567"/>
        </w:tabs>
        <w:snapToGrid w:val="0"/>
        <w:spacing w:after="10"/>
        <w:rPr>
          <w:sz w:val="22"/>
          <w:szCs w:val="22"/>
        </w:rPr>
      </w:pPr>
      <w:r w:rsidRPr="006D3401">
        <w:rPr>
          <w:sz w:val="22"/>
          <w:szCs w:val="22"/>
          <w:lang w:val="en-US"/>
        </w:rPr>
        <w:tab/>
      </w:r>
      <w:r w:rsidR="00155F15" w:rsidRPr="006D3401">
        <w:rPr>
          <w:sz w:val="22"/>
          <w:szCs w:val="22"/>
          <w:lang w:val="en-US"/>
        </w:rPr>
        <w:t xml:space="preserve">Staniszewska, S., </w:t>
      </w:r>
      <w:proofErr w:type="spellStart"/>
      <w:r w:rsidR="00155F15" w:rsidRPr="006D3401">
        <w:rPr>
          <w:sz w:val="22"/>
          <w:szCs w:val="22"/>
          <w:lang w:val="en-US"/>
        </w:rPr>
        <w:t>Denegri</w:t>
      </w:r>
      <w:proofErr w:type="spellEnd"/>
      <w:r w:rsidR="00155F15" w:rsidRPr="006D3401">
        <w:rPr>
          <w:sz w:val="22"/>
          <w:szCs w:val="22"/>
          <w:lang w:val="en-US"/>
        </w:rPr>
        <w:t xml:space="preserve">, S., Matthews, R., &amp; Minogue, V. (2018). </w:t>
      </w:r>
      <w:r w:rsidR="00155F15" w:rsidRPr="00B0289D">
        <w:rPr>
          <w:sz w:val="22"/>
          <w:szCs w:val="22"/>
          <w:lang w:val="en-GB"/>
        </w:rPr>
        <w:t xml:space="preserve">Reviewing progress in public involvement in NIHR research: developing and implementing a new vision for the future. </w:t>
      </w:r>
      <w:r w:rsidR="00155F15" w:rsidRPr="006D3401">
        <w:rPr>
          <w:i/>
          <w:sz w:val="22"/>
          <w:szCs w:val="22"/>
        </w:rPr>
        <w:t xml:space="preserve">BMJ </w:t>
      </w:r>
      <w:proofErr w:type="spellStart"/>
      <w:r w:rsidR="00155F15" w:rsidRPr="006D3401">
        <w:rPr>
          <w:i/>
          <w:sz w:val="22"/>
          <w:szCs w:val="22"/>
        </w:rPr>
        <w:t>Open</w:t>
      </w:r>
      <w:proofErr w:type="spellEnd"/>
      <w:r w:rsidR="00155F15" w:rsidRPr="006D3401">
        <w:rPr>
          <w:i/>
          <w:sz w:val="22"/>
          <w:szCs w:val="22"/>
        </w:rPr>
        <w:t>, 8</w:t>
      </w:r>
      <w:r w:rsidR="00155F15" w:rsidRPr="006D3401">
        <w:rPr>
          <w:sz w:val="22"/>
          <w:szCs w:val="22"/>
        </w:rPr>
        <w:t xml:space="preserve">, e017124. </w:t>
      </w:r>
    </w:p>
    <w:p w14:paraId="6E2BC7B6" w14:textId="34D8781C" w:rsidR="00BF0FD1" w:rsidRPr="006D3401" w:rsidRDefault="00BF0FD1" w:rsidP="0022117D">
      <w:pPr>
        <w:tabs>
          <w:tab w:val="left" w:pos="567"/>
        </w:tabs>
        <w:snapToGrid w:val="0"/>
        <w:spacing w:after="10"/>
        <w:rPr>
          <w:sz w:val="22"/>
          <w:szCs w:val="22"/>
        </w:rPr>
      </w:pPr>
      <w:r w:rsidRPr="00B0289D">
        <w:rPr>
          <w:sz w:val="22"/>
          <w:szCs w:val="22"/>
          <w:u w:val="single"/>
        </w:rPr>
        <w:t>Rekommenderad läsning</w:t>
      </w:r>
    </w:p>
    <w:p w14:paraId="0BD82131" w14:textId="6F84AB0D" w:rsidR="008B5D80" w:rsidRPr="00B0289D" w:rsidRDefault="00F6227A" w:rsidP="0022117D">
      <w:pPr>
        <w:tabs>
          <w:tab w:val="left" w:pos="567"/>
        </w:tabs>
        <w:snapToGrid w:val="0"/>
        <w:spacing w:after="10"/>
        <w:rPr>
          <w:sz w:val="22"/>
          <w:szCs w:val="22"/>
          <w:lang w:val="en-GB"/>
        </w:rPr>
      </w:pPr>
      <w:r w:rsidRPr="00B0289D">
        <w:rPr>
          <w:sz w:val="22"/>
          <w:szCs w:val="22"/>
        </w:rPr>
        <w:lastRenderedPageBreak/>
        <w:tab/>
      </w:r>
      <w:r w:rsidR="008B5D80" w:rsidRPr="00B0289D">
        <w:rPr>
          <w:sz w:val="22"/>
          <w:szCs w:val="22"/>
        </w:rPr>
        <w:t xml:space="preserve">Hovén, E., Eriksson, L., Månsson </w:t>
      </w:r>
      <w:proofErr w:type="spellStart"/>
      <w:r w:rsidR="008B5D80" w:rsidRPr="00B0289D">
        <w:rPr>
          <w:sz w:val="22"/>
          <w:szCs w:val="22"/>
        </w:rPr>
        <w:t>D'Souza</w:t>
      </w:r>
      <w:proofErr w:type="spellEnd"/>
      <w:r w:rsidR="008B5D80" w:rsidRPr="00B0289D">
        <w:rPr>
          <w:sz w:val="22"/>
          <w:szCs w:val="22"/>
        </w:rPr>
        <w:t xml:space="preserve">, Å., Sörensen, J., Hill, D., Viklund, C., Wettergren, L., &amp; </w:t>
      </w:r>
      <w:proofErr w:type="spellStart"/>
      <w:r w:rsidR="008B5D80" w:rsidRPr="00B0289D">
        <w:rPr>
          <w:sz w:val="22"/>
          <w:szCs w:val="22"/>
        </w:rPr>
        <w:t>Lampic</w:t>
      </w:r>
      <w:proofErr w:type="spellEnd"/>
      <w:r w:rsidR="008B5D80" w:rsidRPr="00B0289D">
        <w:rPr>
          <w:sz w:val="22"/>
          <w:szCs w:val="22"/>
        </w:rPr>
        <w:t xml:space="preserve">, C. (2020). </w:t>
      </w:r>
      <w:r w:rsidR="008B5D80" w:rsidRPr="00B0289D">
        <w:rPr>
          <w:sz w:val="22"/>
          <w:szCs w:val="22"/>
          <w:lang w:val="en-GB"/>
        </w:rPr>
        <w:t xml:space="preserve">What makes it work? Exploring experiences of patient research partners and researchers involved in a long-term co-creative research collaboration. </w:t>
      </w:r>
      <w:r w:rsidR="008B5D80" w:rsidRPr="00B0289D">
        <w:rPr>
          <w:i/>
          <w:sz w:val="22"/>
          <w:szCs w:val="22"/>
          <w:lang w:val="en-GB"/>
        </w:rPr>
        <w:t xml:space="preserve">Research Involvement and Engagement, 6, </w:t>
      </w:r>
      <w:r w:rsidR="008B5D80" w:rsidRPr="00B0289D">
        <w:rPr>
          <w:sz w:val="22"/>
          <w:szCs w:val="22"/>
          <w:lang w:val="en-GB"/>
        </w:rPr>
        <w:t xml:space="preserve">33. </w:t>
      </w:r>
    </w:p>
    <w:p w14:paraId="53DFE987" w14:textId="49ED09DB" w:rsidR="008B5D80" w:rsidRPr="00C91ABC" w:rsidRDefault="00F6227A" w:rsidP="0022117D">
      <w:pPr>
        <w:tabs>
          <w:tab w:val="left" w:pos="567"/>
        </w:tabs>
        <w:snapToGrid w:val="0"/>
        <w:spacing w:after="10"/>
        <w:rPr>
          <w:sz w:val="22"/>
          <w:szCs w:val="22"/>
          <w:lang w:val="en-GB"/>
        </w:rPr>
      </w:pPr>
      <w:r w:rsidRPr="00B0289D">
        <w:rPr>
          <w:sz w:val="22"/>
          <w:szCs w:val="22"/>
          <w:lang w:val="en-GB"/>
        </w:rPr>
        <w:tab/>
      </w:r>
      <w:r w:rsidR="008B5D80" w:rsidRPr="00B0289D">
        <w:rPr>
          <w:sz w:val="22"/>
          <w:szCs w:val="22"/>
          <w:lang w:val="en-GB"/>
        </w:rPr>
        <w:t xml:space="preserve">Stephens, R., &amp; </w:t>
      </w:r>
      <w:proofErr w:type="spellStart"/>
      <w:r w:rsidR="008B5D80" w:rsidRPr="00B0289D">
        <w:rPr>
          <w:sz w:val="22"/>
          <w:szCs w:val="22"/>
          <w:lang w:val="en-GB"/>
        </w:rPr>
        <w:t>Staniszewska</w:t>
      </w:r>
      <w:proofErr w:type="spellEnd"/>
      <w:r w:rsidR="008B5D80" w:rsidRPr="00B0289D">
        <w:rPr>
          <w:sz w:val="22"/>
          <w:szCs w:val="22"/>
          <w:lang w:val="en-GB"/>
        </w:rPr>
        <w:t xml:space="preserve">, S. (2017). Research Involvement and Engagement: reflections so far and future directions. </w:t>
      </w:r>
      <w:r w:rsidR="008B5D80" w:rsidRPr="00C91ABC">
        <w:rPr>
          <w:i/>
          <w:sz w:val="22"/>
          <w:szCs w:val="22"/>
          <w:lang w:val="en-GB"/>
        </w:rPr>
        <w:t>Research Involvement and Engagement, 3,</w:t>
      </w:r>
      <w:r w:rsidR="008B5D80" w:rsidRPr="00C91ABC">
        <w:rPr>
          <w:sz w:val="22"/>
          <w:szCs w:val="22"/>
          <w:lang w:val="en-GB"/>
        </w:rPr>
        <w:t xml:space="preserve"> 24. </w:t>
      </w:r>
    </w:p>
    <w:p w14:paraId="25A00455" w14:textId="3D4D92FD" w:rsidR="00B8180B" w:rsidRPr="00C91ABC" w:rsidRDefault="00B8180B" w:rsidP="0022117D">
      <w:pPr>
        <w:tabs>
          <w:tab w:val="left" w:pos="567"/>
        </w:tabs>
        <w:snapToGrid w:val="0"/>
        <w:spacing w:after="10"/>
        <w:rPr>
          <w:sz w:val="22"/>
          <w:szCs w:val="22"/>
        </w:rPr>
      </w:pPr>
      <w:r w:rsidRPr="00C91ABC">
        <w:rPr>
          <w:sz w:val="22"/>
          <w:szCs w:val="22"/>
          <w:lang w:val="en-GB"/>
        </w:rPr>
        <w:tab/>
        <w:t xml:space="preserve">Vellani, S., Yous, M. L., Rivas, V. M., Lucchese, S., Kruizinga, J., Sussman, T., Abelson, J., Akhtar-Danesh, N., Bravo, G., Brazil, K., Ganann, R., &amp; Kaasalainen, S. (2024). </w:t>
      </w:r>
      <w:r w:rsidRPr="00B8180B">
        <w:rPr>
          <w:sz w:val="22"/>
          <w:szCs w:val="22"/>
          <w:lang w:val="en-US"/>
        </w:rPr>
        <w:t xml:space="preserve">Patient and public involvement in international research: Perspectives of a team of researchers from six countries on collaborating with people with lived experiences of dementia and end-of-life. </w:t>
      </w:r>
      <w:r w:rsidRPr="00C91ABC">
        <w:rPr>
          <w:i/>
          <w:iCs/>
          <w:sz w:val="22"/>
          <w:szCs w:val="22"/>
        </w:rPr>
        <w:t xml:space="preserve">Health Expectations, </w:t>
      </w:r>
      <w:r w:rsidRPr="00C91ABC">
        <w:rPr>
          <w:sz w:val="22"/>
          <w:szCs w:val="22"/>
        </w:rPr>
        <w:t>27(1), e13942.</w:t>
      </w:r>
    </w:p>
    <w:p w14:paraId="3D2AAE7B" w14:textId="77777777" w:rsidR="00BF0FD1" w:rsidRPr="00C91ABC" w:rsidRDefault="00BF0FD1" w:rsidP="0022117D">
      <w:pPr>
        <w:tabs>
          <w:tab w:val="left" w:pos="3119"/>
        </w:tabs>
        <w:snapToGrid w:val="0"/>
        <w:spacing w:after="10"/>
        <w:rPr>
          <w:sz w:val="22"/>
          <w:szCs w:val="22"/>
          <w:u w:val="single"/>
        </w:rPr>
      </w:pPr>
    </w:p>
    <w:p w14:paraId="54BF1423" w14:textId="1704A131" w:rsidR="006C0446" w:rsidRPr="00B8180B" w:rsidRDefault="006C0446" w:rsidP="0022117D">
      <w:pPr>
        <w:tabs>
          <w:tab w:val="left" w:pos="3119"/>
        </w:tabs>
        <w:snapToGrid w:val="0"/>
        <w:spacing w:after="10"/>
        <w:rPr>
          <w:sz w:val="22"/>
          <w:szCs w:val="22"/>
          <w:u w:val="single"/>
        </w:rPr>
      </w:pPr>
      <w:r w:rsidRPr="00B8180B">
        <w:rPr>
          <w:sz w:val="22"/>
          <w:szCs w:val="22"/>
          <w:u w:val="single"/>
        </w:rPr>
        <w:t>Seminarium 2: Medborgarmedverkan i forskning genom hela forskningsprocessen</w:t>
      </w:r>
    </w:p>
    <w:p w14:paraId="4DFDB2F9" w14:textId="74D62FF8" w:rsidR="008B5D80" w:rsidRPr="00B8180B" w:rsidRDefault="00BF0FD1" w:rsidP="0022117D">
      <w:pPr>
        <w:tabs>
          <w:tab w:val="left" w:pos="3119"/>
        </w:tabs>
        <w:snapToGrid w:val="0"/>
        <w:spacing w:after="10"/>
        <w:rPr>
          <w:sz w:val="22"/>
          <w:szCs w:val="22"/>
          <w:u w:val="single"/>
        </w:rPr>
      </w:pPr>
      <w:r w:rsidRPr="00B8180B">
        <w:rPr>
          <w:sz w:val="22"/>
          <w:szCs w:val="22"/>
          <w:u w:val="single"/>
        </w:rPr>
        <w:t>Obligatorisk läsning</w:t>
      </w:r>
    </w:p>
    <w:p w14:paraId="53DE0108" w14:textId="17A175BD" w:rsidR="008B5D80" w:rsidRPr="00B0289D" w:rsidRDefault="008B5D80" w:rsidP="0022117D">
      <w:pPr>
        <w:shd w:val="clear" w:color="auto" w:fill="FFFFFF"/>
        <w:spacing w:after="10"/>
        <w:ind w:firstLine="567"/>
        <w:rPr>
          <w:color w:val="212121"/>
          <w:sz w:val="22"/>
          <w:szCs w:val="22"/>
          <w:lang w:val="en-US" w:eastAsia="sv-SE"/>
        </w:rPr>
      </w:pPr>
      <w:proofErr w:type="spellStart"/>
      <w:r w:rsidRPr="00B8180B">
        <w:rPr>
          <w:color w:val="212121"/>
          <w:sz w:val="22"/>
          <w:szCs w:val="22"/>
          <w:lang w:eastAsia="sv-SE"/>
        </w:rPr>
        <w:lastRenderedPageBreak/>
        <w:t>Cooksey</w:t>
      </w:r>
      <w:proofErr w:type="spellEnd"/>
      <w:r w:rsidRPr="00B8180B">
        <w:rPr>
          <w:color w:val="212121"/>
          <w:sz w:val="22"/>
          <w:szCs w:val="22"/>
          <w:lang w:eastAsia="sv-SE"/>
        </w:rPr>
        <w:t xml:space="preserve">, K. E., Neuman, M., </w:t>
      </w:r>
      <w:proofErr w:type="spellStart"/>
      <w:r w:rsidRPr="00B8180B">
        <w:rPr>
          <w:color w:val="212121"/>
          <w:sz w:val="22"/>
          <w:szCs w:val="22"/>
          <w:lang w:eastAsia="sv-SE"/>
        </w:rPr>
        <w:t>Bollini</w:t>
      </w:r>
      <w:proofErr w:type="spellEnd"/>
      <w:r w:rsidRPr="00B8180B">
        <w:rPr>
          <w:color w:val="212121"/>
          <w:sz w:val="22"/>
          <w:szCs w:val="22"/>
          <w:lang w:eastAsia="sv-SE"/>
        </w:rPr>
        <w:t xml:space="preserve">, M., Pennington, B., de O Campos, H., </w:t>
      </w:r>
      <w:proofErr w:type="spellStart"/>
      <w:r w:rsidRPr="00B8180B">
        <w:rPr>
          <w:color w:val="212121"/>
          <w:sz w:val="22"/>
          <w:szCs w:val="22"/>
          <w:lang w:eastAsia="sv-SE"/>
        </w:rPr>
        <w:t>Oberst</w:t>
      </w:r>
      <w:proofErr w:type="spellEnd"/>
      <w:r w:rsidRPr="00B8180B">
        <w:rPr>
          <w:color w:val="212121"/>
          <w:sz w:val="22"/>
          <w:szCs w:val="22"/>
          <w:lang w:eastAsia="sv-SE"/>
        </w:rPr>
        <w:t xml:space="preserve">, K., </w:t>
      </w:r>
      <w:proofErr w:type="spellStart"/>
      <w:r w:rsidRPr="00B8180B">
        <w:rPr>
          <w:color w:val="212121"/>
          <w:sz w:val="22"/>
          <w:szCs w:val="22"/>
          <w:lang w:eastAsia="sv-SE"/>
        </w:rPr>
        <w:t>Wurst</w:t>
      </w:r>
      <w:proofErr w:type="spellEnd"/>
      <w:r w:rsidRPr="00B8180B">
        <w:rPr>
          <w:color w:val="212121"/>
          <w:sz w:val="22"/>
          <w:szCs w:val="22"/>
          <w:lang w:eastAsia="sv-SE"/>
        </w:rPr>
        <w:t xml:space="preserve">, M., &amp; Politi, M. C. (2025). </w:t>
      </w:r>
      <w:r w:rsidRPr="00B0289D">
        <w:rPr>
          <w:color w:val="212121"/>
          <w:sz w:val="22"/>
          <w:szCs w:val="22"/>
          <w:lang w:val="en-US" w:eastAsia="sv-SE"/>
        </w:rPr>
        <w:t>Patient partner engagement in the publication process: challenges and possible solutions. </w:t>
      </w:r>
      <w:r w:rsidRPr="00B0289D">
        <w:rPr>
          <w:i/>
          <w:iCs/>
          <w:color w:val="212121"/>
          <w:sz w:val="22"/>
          <w:szCs w:val="22"/>
          <w:lang w:val="en-US" w:eastAsia="sv-SE"/>
        </w:rPr>
        <w:t xml:space="preserve">BMC </w:t>
      </w:r>
      <w:r w:rsidR="00F6227A" w:rsidRPr="00B0289D">
        <w:rPr>
          <w:i/>
          <w:iCs/>
          <w:color w:val="212121"/>
          <w:sz w:val="22"/>
          <w:szCs w:val="22"/>
          <w:lang w:val="en-US" w:eastAsia="sv-SE"/>
        </w:rPr>
        <w:t>M</w:t>
      </w:r>
      <w:r w:rsidRPr="00B0289D">
        <w:rPr>
          <w:i/>
          <w:iCs/>
          <w:color w:val="212121"/>
          <w:sz w:val="22"/>
          <w:szCs w:val="22"/>
          <w:lang w:val="en-US" w:eastAsia="sv-SE"/>
        </w:rPr>
        <w:t xml:space="preserve">edical </w:t>
      </w:r>
      <w:r w:rsidR="00F6227A" w:rsidRPr="00B0289D">
        <w:rPr>
          <w:i/>
          <w:iCs/>
          <w:color w:val="212121"/>
          <w:sz w:val="22"/>
          <w:szCs w:val="22"/>
          <w:lang w:val="en-US" w:eastAsia="sv-SE"/>
        </w:rPr>
        <w:t>R</w:t>
      </w:r>
      <w:r w:rsidRPr="00B0289D">
        <w:rPr>
          <w:i/>
          <w:iCs/>
          <w:color w:val="212121"/>
          <w:sz w:val="22"/>
          <w:szCs w:val="22"/>
          <w:lang w:val="en-US" w:eastAsia="sv-SE"/>
        </w:rPr>
        <w:t xml:space="preserve">esearch </w:t>
      </w:r>
      <w:r w:rsidR="00F6227A" w:rsidRPr="00B0289D">
        <w:rPr>
          <w:i/>
          <w:iCs/>
          <w:color w:val="212121"/>
          <w:sz w:val="22"/>
          <w:szCs w:val="22"/>
          <w:lang w:val="en-US" w:eastAsia="sv-SE"/>
        </w:rPr>
        <w:t>M</w:t>
      </w:r>
      <w:r w:rsidRPr="00B0289D">
        <w:rPr>
          <w:i/>
          <w:iCs/>
          <w:color w:val="212121"/>
          <w:sz w:val="22"/>
          <w:szCs w:val="22"/>
          <w:lang w:val="en-US" w:eastAsia="sv-SE"/>
        </w:rPr>
        <w:t>ethodology</w:t>
      </w:r>
      <w:r w:rsidRPr="00B0289D">
        <w:rPr>
          <w:color w:val="212121"/>
          <w:sz w:val="22"/>
          <w:szCs w:val="22"/>
          <w:lang w:val="en-US" w:eastAsia="sv-SE"/>
        </w:rPr>
        <w:t>, </w:t>
      </w:r>
      <w:r w:rsidRPr="00B0289D">
        <w:rPr>
          <w:i/>
          <w:iCs/>
          <w:color w:val="212121"/>
          <w:sz w:val="22"/>
          <w:szCs w:val="22"/>
          <w:lang w:val="en-US" w:eastAsia="sv-SE"/>
        </w:rPr>
        <w:t>25</w:t>
      </w:r>
      <w:r w:rsidRPr="00B0289D">
        <w:rPr>
          <w:color w:val="212121"/>
          <w:sz w:val="22"/>
          <w:szCs w:val="22"/>
          <w:lang w:val="en-US" w:eastAsia="sv-SE"/>
        </w:rPr>
        <w:t xml:space="preserve">(1), 39. </w:t>
      </w:r>
    </w:p>
    <w:p w14:paraId="58911D29" w14:textId="77777777" w:rsidR="00F6227A" w:rsidRPr="00B0289D" w:rsidRDefault="00F6227A" w:rsidP="0022117D">
      <w:pPr>
        <w:shd w:val="clear" w:color="auto" w:fill="FFFFFF"/>
        <w:spacing w:after="10"/>
        <w:ind w:firstLine="567"/>
        <w:rPr>
          <w:sz w:val="22"/>
          <w:szCs w:val="22"/>
          <w:lang w:val="en-GB"/>
        </w:rPr>
      </w:pPr>
      <w:proofErr w:type="spellStart"/>
      <w:r w:rsidRPr="00B0289D">
        <w:rPr>
          <w:sz w:val="22"/>
          <w:szCs w:val="22"/>
          <w:lang w:val="en-GB"/>
        </w:rPr>
        <w:t>Manafò</w:t>
      </w:r>
      <w:proofErr w:type="spellEnd"/>
      <w:r w:rsidRPr="00B0289D">
        <w:rPr>
          <w:sz w:val="22"/>
          <w:szCs w:val="22"/>
          <w:lang w:val="en-GB"/>
        </w:rPr>
        <w:t xml:space="preserve">, E., </w:t>
      </w:r>
      <w:proofErr w:type="spellStart"/>
      <w:r w:rsidRPr="00B0289D">
        <w:rPr>
          <w:sz w:val="22"/>
          <w:szCs w:val="22"/>
          <w:lang w:val="en-GB"/>
        </w:rPr>
        <w:t>Petermann</w:t>
      </w:r>
      <w:proofErr w:type="spellEnd"/>
      <w:r w:rsidRPr="00B0289D">
        <w:rPr>
          <w:sz w:val="22"/>
          <w:szCs w:val="22"/>
          <w:lang w:val="en-GB"/>
        </w:rPr>
        <w:t xml:space="preserve">, L., </w:t>
      </w:r>
      <w:proofErr w:type="spellStart"/>
      <w:r w:rsidRPr="00B0289D">
        <w:rPr>
          <w:sz w:val="22"/>
          <w:szCs w:val="22"/>
          <w:lang w:val="en-GB"/>
        </w:rPr>
        <w:t>Vandall</w:t>
      </w:r>
      <w:proofErr w:type="spellEnd"/>
      <w:r w:rsidRPr="00B0289D">
        <w:rPr>
          <w:sz w:val="22"/>
          <w:szCs w:val="22"/>
          <w:lang w:val="en-GB"/>
        </w:rPr>
        <w:t xml:space="preserve">-Walker. V., &amp; Mason-Lai, P. (2018). Patient and public engagement in priority setting: a systematic rapid review of the literature. </w:t>
      </w:r>
      <w:proofErr w:type="spellStart"/>
      <w:r w:rsidRPr="00B0289D">
        <w:rPr>
          <w:i/>
          <w:sz w:val="22"/>
          <w:szCs w:val="22"/>
          <w:lang w:val="en-GB"/>
        </w:rPr>
        <w:t>PLoS</w:t>
      </w:r>
      <w:proofErr w:type="spellEnd"/>
      <w:r w:rsidRPr="00B0289D">
        <w:rPr>
          <w:i/>
          <w:sz w:val="22"/>
          <w:szCs w:val="22"/>
          <w:lang w:val="en-GB"/>
        </w:rPr>
        <w:t xml:space="preserve"> One, 13,</w:t>
      </w:r>
      <w:r w:rsidRPr="00B0289D">
        <w:rPr>
          <w:sz w:val="22"/>
          <w:szCs w:val="22"/>
          <w:lang w:val="en-GB"/>
        </w:rPr>
        <w:t xml:space="preserve"> e0193579.</w:t>
      </w:r>
    </w:p>
    <w:p w14:paraId="675E47C8" w14:textId="77777777" w:rsidR="00F6227A" w:rsidRPr="00B0289D" w:rsidRDefault="00F6227A" w:rsidP="0022117D">
      <w:pPr>
        <w:shd w:val="clear" w:color="auto" w:fill="FFFFFF"/>
        <w:spacing w:after="10"/>
        <w:ind w:firstLine="567"/>
        <w:rPr>
          <w:sz w:val="22"/>
          <w:szCs w:val="22"/>
          <w:lang w:val="en-GB"/>
        </w:rPr>
      </w:pPr>
      <w:r w:rsidRPr="00B0289D">
        <w:rPr>
          <w:sz w:val="22"/>
          <w:szCs w:val="22"/>
          <w:lang w:val="en-GB"/>
        </w:rPr>
        <w:t xml:space="preserve">McMillan, B., Fox, S., Lyons, M., Bourke, S., Mistry, M., Ruddock, A., . . . Van </w:t>
      </w:r>
      <w:proofErr w:type="spellStart"/>
      <w:r w:rsidRPr="00B0289D">
        <w:rPr>
          <w:sz w:val="22"/>
          <w:szCs w:val="22"/>
          <w:lang w:val="en-GB"/>
        </w:rPr>
        <w:t>Marwijk</w:t>
      </w:r>
      <w:proofErr w:type="spellEnd"/>
      <w:r w:rsidRPr="00B0289D">
        <w:rPr>
          <w:sz w:val="22"/>
          <w:szCs w:val="22"/>
          <w:lang w:val="en-GB"/>
        </w:rPr>
        <w:t xml:space="preserve">, H. (2018). Using patient and public involvement to improve the research design and funding application for a project aimed at fostering a more collaborative approach to the NHS health check: the </w:t>
      </w:r>
      <w:proofErr w:type="spellStart"/>
      <w:r w:rsidRPr="00B0289D">
        <w:rPr>
          <w:sz w:val="22"/>
          <w:szCs w:val="22"/>
          <w:lang w:val="en-GB"/>
        </w:rPr>
        <w:t>CaVIAR</w:t>
      </w:r>
      <w:proofErr w:type="spellEnd"/>
      <w:r w:rsidRPr="00B0289D">
        <w:rPr>
          <w:sz w:val="22"/>
          <w:szCs w:val="22"/>
          <w:lang w:val="en-GB"/>
        </w:rPr>
        <w:t xml:space="preserve"> project. </w:t>
      </w:r>
      <w:r w:rsidRPr="00B0289D">
        <w:rPr>
          <w:i/>
          <w:sz w:val="22"/>
          <w:szCs w:val="22"/>
          <w:lang w:val="en-GB"/>
        </w:rPr>
        <w:t>Research Involvement and Engagement, 4,</w:t>
      </w:r>
      <w:r w:rsidRPr="00B0289D">
        <w:rPr>
          <w:sz w:val="22"/>
          <w:szCs w:val="22"/>
          <w:lang w:val="en-GB"/>
        </w:rPr>
        <w:t xml:space="preserve"> 18. </w:t>
      </w:r>
    </w:p>
    <w:p w14:paraId="7F7404A7" w14:textId="5815B71B" w:rsidR="008B5D80" w:rsidRPr="00B0289D" w:rsidRDefault="008B5D80"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t xml:space="preserve">Tobiano, G., Gillespie, B. M., </w:t>
      </w:r>
      <w:proofErr w:type="spellStart"/>
      <w:r w:rsidRPr="00B0289D">
        <w:rPr>
          <w:color w:val="212121"/>
          <w:sz w:val="22"/>
          <w:szCs w:val="22"/>
          <w:lang w:val="en-US" w:eastAsia="sv-SE"/>
        </w:rPr>
        <w:t>Carlini</w:t>
      </w:r>
      <w:proofErr w:type="spellEnd"/>
      <w:r w:rsidRPr="00B0289D">
        <w:rPr>
          <w:color w:val="212121"/>
          <w:sz w:val="22"/>
          <w:szCs w:val="22"/>
          <w:lang w:val="en-US" w:eastAsia="sv-SE"/>
        </w:rPr>
        <w:t xml:space="preserve">, J., Muir, R., </w:t>
      </w:r>
      <w:proofErr w:type="spellStart"/>
      <w:r w:rsidRPr="00B0289D">
        <w:rPr>
          <w:color w:val="212121"/>
          <w:sz w:val="22"/>
          <w:szCs w:val="22"/>
          <w:lang w:val="en-US" w:eastAsia="sv-SE"/>
        </w:rPr>
        <w:t>Rasiah</w:t>
      </w:r>
      <w:proofErr w:type="spellEnd"/>
      <w:r w:rsidRPr="00B0289D">
        <w:rPr>
          <w:color w:val="212121"/>
          <w:sz w:val="22"/>
          <w:szCs w:val="22"/>
          <w:lang w:val="en-US" w:eastAsia="sv-SE"/>
        </w:rPr>
        <w:t xml:space="preserve">, J., Wan, C. S., McCarron, T. L., Moffat, K., </w:t>
      </w:r>
      <w:proofErr w:type="spellStart"/>
      <w:r w:rsidRPr="00B0289D">
        <w:rPr>
          <w:color w:val="212121"/>
          <w:sz w:val="22"/>
          <w:szCs w:val="22"/>
          <w:lang w:val="en-US" w:eastAsia="sv-SE"/>
        </w:rPr>
        <w:t>Jahandideh</w:t>
      </w:r>
      <w:proofErr w:type="spellEnd"/>
      <w:r w:rsidRPr="00B0289D">
        <w:rPr>
          <w:color w:val="212121"/>
          <w:sz w:val="22"/>
          <w:szCs w:val="22"/>
          <w:lang w:val="en-US" w:eastAsia="sv-SE"/>
        </w:rPr>
        <w:t xml:space="preserve">, S., &amp; </w:t>
      </w:r>
      <w:proofErr w:type="spellStart"/>
      <w:r w:rsidRPr="00B0289D">
        <w:rPr>
          <w:color w:val="212121"/>
          <w:sz w:val="22"/>
          <w:szCs w:val="22"/>
          <w:lang w:val="en-US" w:eastAsia="sv-SE"/>
        </w:rPr>
        <w:t>Chaboyer</w:t>
      </w:r>
      <w:proofErr w:type="spellEnd"/>
      <w:r w:rsidRPr="00B0289D">
        <w:rPr>
          <w:color w:val="212121"/>
          <w:sz w:val="22"/>
          <w:szCs w:val="22"/>
          <w:lang w:val="en-US" w:eastAsia="sv-SE"/>
        </w:rPr>
        <w:t>, W. (2024). Establishing patient partners' roles on research teams: a scoping review. </w:t>
      </w:r>
      <w:r w:rsidRPr="00B0289D">
        <w:rPr>
          <w:i/>
          <w:iCs/>
          <w:color w:val="212121"/>
          <w:sz w:val="22"/>
          <w:szCs w:val="22"/>
          <w:lang w:val="en-US" w:eastAsia="sv-SE"/>
        </w:rPr>
        <w:t>Research involvement and engagement</w:t>
      </w:r>
      <w:r w:rsidRPr="00B0289D">
        <w:rPr>
          <w:color w:val="212121"/>
          <w:sz w:val="22"/>
          <w:szCs w:val="22"/>
          <w:lang w:val="en-US" w:eastAsia="sv-SE"/>
        </w:rPr>
        <w:t>, </w:t>
      </w:r>
      <w:r w:rsidRPr="00B0289D">
        <w:rPr>
          <w:i/>
          <w:iCs/>
          <w:color w:val="212121"/>
          <w:sz w:val="22"/>
          <w:szCs w:val="22"/>
          <w:lang w:val="en-US" w:eastAsia="sv-SE"/>
        </w:rPr>
        <w:t>10</w:t>
      </w:r>
      <w:r w:rsidRPr="00B0289D">
        <w:rPr>
          <w:color w:val="212121"/>
          <w:sz w:val="22"/>
          <w:szCs w:val="22"/>
          <w:lang w:val="en-US" w:eastAsia="sv-SE"/>
        </w:rPr>
        <w:t xml:space="preserve">(1), 129. </w:t>
      </w:r>
    </w:p>
    <w:p w14:paraId="4B63E265" w14:textId="123B46C1" w:rsidR="00F6227A" w:rsidRPr="00B0289D" w:rsidRDefault="00F6227A"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lastRenderedPageBreak/>
        <w:t>Woodford, J., Reuther, C., Ljungberg, J. L., &amp; von Essen, L. (2024). Involving parents of children treated for cancer in Sweden as public contributors to inform the design and conduct of an evaluation of internet-administered self-help for parents of children treated for cancer: a protocol</w:t>
      </w:r>
      <w:r w:rsidRPr="00B0289D">
        <w:rPr>
          <w:i/>
          <w:iCs/>
          <w:color w:val="212121"/>
          <w:sz w:val="22"/>
          <w:szCs w:val="22"/>
          <w:lang w:val="en-US" w:eastAsia="sv-SE"/>
        </w:rPr>
        <w:t>. Research Involvement and Engagement, 10</w:t>
      </w:r>
      <w:r w:rsidRPr="00B0289D">
        <w:rPr>
          <w:color w:val="212121"/>
          <w:sz w:val="22"/>
          <w:szCs w:val="22"/>
          <w:lang w:val="en-US" w:eastAsia="sv-SE"/>
        </w:rPr>
        <w:t xml:space="preserve">(1), 2. </w:t>
      </w:r>
    </w:p>
    <w:p w14:paraId="4010C31F" w14:textId="715323C1" w:rsidR="00F6227A" w:rsidRPr="00B8180B" w:rsidRDefault="00F6227A" w:rsidP="0022117D">
      <w:pPr>
        <w:spacing w:after="10"/>
        <w:rPr>
          <w:sz w:val="22"/>
          <w:szCs w:val="22"/>
          <w:u w:val="single"/>
          <w:lang w:val="en-US"/>
        </w:rPr>
      </w:pPr>
      <w:proofErr w:type="spellStart"/>
      <w:r w:rsidRPr="00B8180B">
        <w:rPr>
          <w:sz w:val="22"/>
          <w:szCs w:val="22"/>
          <w:u w:val="single"/>
          <w:lang w:val="en-US"/>
        </w:rPr>
        <w:t>Rekommenderad</w:t>
      </w:r>
      <w:proofErr w:type="spellEnd"/>
      <w:r w:rsidRPr="00B8180B">
        <w:rPr>
          <w:sz w:val="22"/>
          <w:szCs w:val="22"/>
          <w:u w:val="single"/>
          <w:lang w:val="en-US"/>
        </w:rPr>
        <w:t xml:space="preserve"> </w:t>
      </w:r>
      <w:proofErr w:type="spellStart"/>
      <w:r w:rsidRPr="00B8180B">
        <w:rPr>
          <w:sz w:val="22"/>
          <w:szCs w:val="22"/>
          <w:u w:val="single"/>
          <w:lang w:val="en-US"/>
        </w:rPr>
        <w:t>läsning</w:t>
      </w:r>
      <w:proofErr w:type="spellEnd"/>
    </w:p>
    <w:p w14:paraId="3A0C589D" w14:textId="26F4A4D7" w:rsidR="00155F15" w:rsidRPr="00B0289D" w:rsidRDefault="00F6227A" w:rsidP="0022117D">
      <w:pPr>
        <w:tabs>
          <w:tab w:val="left" w:pos="567"/>
          <w:tab w:val="left" w:pos="3119"/>
        </w:tabs>
        <w:snapToGrid w:val="0"/>
        <w:spacing w:after="10"/>
        <w:rPr>
          <w:sz w:val="22"/>
          <w:szCs w:val="22"/>
          <w:lang w:val="en-GB"/>
        </w:rPr>
      </w:pPr>
      <w:r w:rsidRPr="00B0289D">
        <w:rPr>
          <w:sz w:val="22"/>
          <w:szCs w:val="22"/>
          <w:lang w:val="en-US"/>
        </w:rPr>
        <w:tab/>
      </w:r>
      <w:r w:rsidR="00155F15" w:rsidRPr="006D3401">
        <w:rPr>
          <w:sz w:val="22"/>
          <w:szCs w:val="22"/>
          <w:lang w:val="en-US"/>
        </w:rPr>
        <w:t xml:space="preserve">Garfield, S., </w:t>
      </w:r>
      <w:proofErr w:type="spellStart"/>
      <w:r w:rsidR="00155F15" w:rsidRPr="006D3401">
        <w:rPr>
          <w:sz w:val="22"/>
          <w:szCs w:val="22"/>
          <w:lang w:val="en-US"/>
        </w:rPr>
        <w:t>Jheeta</w:t>
      </w:r>
      <w:proofErr w:type="spellEnd"/>
      <w:r w:rsidR="00155F15" w:rsidRPr="006D3401">
        <w:rPr>
          <w:sz w:val="22"/>
          <w:szCs w:val="22"/>
          <w:lang w:val="en-US"/>
        </w:rPr>
        <w:t xml:space="preserve">, S., </w:t>
      </w:r>
      <w:proofErr w:type="spellStart"/>
      <w:r w:rsidR="00155F15" w:rsidRPr="006D3401">
        <w:rPr>
          <w:sz w:val="22"/>
          <w:szCs w:val="22"/>
          <w:lang w:val="en-US"/>
        </w:rPr>
        <w:t>Husson</w:t>
      </w:r>
      <w:proofErr w:type="spellEnd"/>
      <w:r w:rsidR="00155F15" w:rsidRPr="006D3401">
        <w:rPr>
          <w:sz w:val="22"/>
          <w:szCs w:val="22"/>
          <w:lang w:val="en-US"/>
        </w:rPr>
        <w:t xml:space="preserve">, F., Jacklin, A., </w:t>
      </w:r>
      <w:proofErr w:type="spellStart"/>
      <w:r w:rsidR="00155F15" w:rsidRPr="006D3401">
        <w:rPr>
          <w:sz w:val="22"/>
          <w:szCs w:val="22"/>
          <w:lang w:val="en-US"/>
        </w:rPr>
        <w:t>Bischler</w:t>
      </w:r>
      <w:proofErr w:type="spellEnd"/>
      <w:r w:rsidR="00155F15" w:rsidRPr="006D3401">
        <w:rPr>
          <w:sz w:val="22"/>
          <w:szCs w:val="22"/>
          <w:lang w:val="en-US"/>
        </w:rPr>
        <w:t xml:space="preserve">, A., Norton, C., &amp; Franklin, B.D. (2016). </w:t>
      </w:r>
      <w:r w:rsidR="00155F15" w:rsidRPr="00B0289D">
        <w:rPr>
          <w:sz w:val="22"/>
          <w:szCs w:val="22"/>
          <w:lang w:val="en-GB"/>
        </w:rPr>
        <w:t xml:space="preserve">Lay involvement in the analysis of qualitative data in health services research: a descriptive study. </w:t>
      </w:r>
      <w:r w:rsidR="00155F15" w:rsidRPr="00B0289D">
        <w:rPr>
          <w:i/>
          <w:sz w:val="22"/>
          <w:szCs w:val="22"/>
          <w:lang w:val="en-GB"/>
        </w:rPr>
        <w:t xml:space="preserve">Research Involvement and Engagement, 2, </w:t>
      </w:r>
      <w:r w:rsidR="00155F15" w:rsidRPr="00B0289D">
        <w:rPr>
          <w:sz w:val="22"/>
          <w:szCs w:val="22"/>
          <w:lang w:val="en-GB"/>
        </w:rPr>
        <w:t>29</w:t>
      </w:r>
    </w:p>
    <w:p w14:paraId="36F233AD" w14:textId="3AE33AF4" w:rsidR="00155F15" w:rsidRPr="00B0289D" w:rsidRDefault="00155F15" w:rsidP="0022117D">
      <w:pPr>
        <w:tabs>
          <w:tab w:val="left" w:pos="567"/>
          <w:tab w:val="left" w:pos="3119"/>
        </w:tabs>
        <w:snapToGrid w:val="0"/>
        <w:spacing w:after="10"/>
        <w:rPr>
          <w:sz w:val="22"/>
          <w:szCs w:val="22"/>
          <w:lang w:val="en-GB"/>
        </w:rPr>
      </w:pPr>
      <w:r w:rsidRPr="00B0289D">
        <w:rPr>
          <w:sz w:val="22"/>
          <w:szCs w:val="22"/>
          <w:lang w:val="en-GB"/>
        </w:rPr>
        <w:tab/>
        <w:t xml:space="preserve">Greenhalgh, T., Hinton, L., Finlay, T., Macfarlane, A., Fahy, N., Clyde, B., &amp; Chant, A. (2019). Frameworks for supporting patient and public involvement in research: systematic review and co-design pilot. </w:t>
      </w:r>
      <w:r w:rsidRPr="00B0289D">
        <w:rPr>
          <w:i/>
          <w:sz w:val="22"/>
          <w:szCs w:val="22"/>
          <w:lang w:val="en-GB"/>
        </w:rPr>
        <w:t>Health Expectations, 22</w:t>
      </w:r>
      <w:r w:rsidRPr="00B0289D">
        <w:rPr>
          <w:sz w:val="22"/>
          <w:szCs w:val="22"/>
          <w:lang w:val="en-GB"/>
        </w:rPr>
        <w:t xml:space="preserve">(4), 785–801. </w:t>
      </w:r>
    </w:p>
    <w:p w14:paraId="7F593837" w14:textId="614713B4" w:rsidR="00855A0B" w:rsidRPr="00B8180B" w:rsidRDefault="00855A0B" w:rsidP="0022117D">
      <w:pPr>
        <w:tabs>
          <w:tab w:val="left" w:pos="567"/>
          <w:tab w:val="left" w:pos="3119"/>
        </w:tabs>
        <w:snapToGrid w:val="0"/>
        <w:spacing w:after="10"/>
        <w:rPr>
          <w:sz w:val="22"/>
          <w:szCs w:val="22"/>
        </w:rPr>
      </w:pPr>
      <w:r w:rsidRPr="00B0289D">
        <w:rPr>
          <w:sz w:val="22"/>
          <w:szCs w:val="22"/>
          <w:lang w:val="en-GB"/>
        </w:rPr>
        <w:tab/>
      </w:r>
      <w:proofErr w:type="spellStart"/>
      <w:r w:rsidRPr="00B0289D">
        <w:rPr>
          <w:sz w:val="22"/>
          <w:szCs w:val="22"/>
          <w:lang w:val="en-GB"/>
        </w:rPr>
        <w:t>Mac</w:t>
      </w:r>
      <w:r w:rsidR="0060677F" w:rsidRPr="00B0289D">
        <w:rPr>
          <w:sz w:val="22"/>
          <w:szCs w:val="22"/>
          <w:lang w:val="en-GB"/>
        </w:rPr>
        <w:t>C</w:t>
      </w:r>
      <w:r w:rsidRPr="00B0289D">
        <w:rPr>
          <w:sz w:val="22"/>
          <w:szCs w:val="22"/>
          <w:lang w:val="en-GB"/>
        </w:rPr>
        <w:t>arthy</w:t>
      </w:r>
      <w:proofErr w:type="spellEnd"/>
      <w:r w:rsidRPr="00B0289D">
        <w:rPr>
          <w:sz w:val="22"/>
          <w:szCs w:val="22"/>
          <w:lang w:val="en-GB"/>
        </w:rPr>
        <w:t xml:space="preserve">, J., Guerin, S., Wilson, A. G., &amp; </w:t>
      </w:r>
      <w:proofErr w:type="spellStart"/>
      <w:r w:rsidRPr="00B0289D">
        <w:rPr>
          <w:sz w:val="22"/>
          <w:szCs w:val="22"/>
          <w:lang w:val="en-GB"/>
        </w:rPr>
        <w:t>Dorris</w:t>
      </w:r>
      <w:proofErr w:type="spellEnd"/>
      <w:r w:rsidRPr="00B0289D">
        <w:rPr>
          <w:sz w:val="22"/>
          <w:szCs w:val="22"/>
          <w:lang w:val="en-GB"/>
        </w:rPr>
        <w:t xml:space="preserve">, E. R. (2019). Facilitating public and patient involvement in basic and preclinical health research. </w:t>
      </w:r>
      <w:proofErr w:type="spellStart"/>
      <w:r w:rsidRPr="00B8180B">
        <w:rPr>
          <w:i/>
          <w:sz w:val="22"/>
          <w:szCs w:val="22"/>
        </w:rPr>
        <w:t>PloS</w:t>
      </w:r>
      <w:proofErr w:type="spellEnd"/>
      <w:r w:rsidRPr="00B8180B">
        <w:rPr>
          <w:i/>
          <w:sz w:val="22"/>
          <w:szCs w:val="22"/>
        </w:rPr>
        <w:t xml:space="preserve"> </w:t>
      </w:r>
      <w:proofErr w:type="spellStart"/>
      <w:r w:rsidRPr="00B8180B">
        <w:rPr>
          <w:i/>
          <w:sz w:val="22"/>
          <w:szCs w:val="22"/>
        </w:rPr>
        <w:t>One</w:t>
      </w:r>
      <w:proofErr w:type="spellEnd"/>
      <w:r w:rsidRPr="00B8180B">
        <w:rPr>
          <w:i/>
          <w:sz w:val="22"/>
          <w:szCs w:val="22"/>
        </w:rPr>
        <w:t>, 14</w:t>
      </w:r>
      <w:r w:rsidRPr="00B8180B">
        <w:rPr>
          <w:sz w:val="22"/>
          <w:szCs w:val="22"/>
        </w:rPr>
        <w:t xml:space="preserve">(5), e0216600. </w:t>
      </w:r>
    </w:p>
    <w:p w14:paraId="3BA2C868" w14:textId="3C068EEE" w:rsidR="00BF0FD1" w:rsidRPr="00B8180B" w:rsidRDefault="00155F15" w:rsidP="0022117D">
      <w:pPr>
        <w:tabs>
          <w:tab w:val="left" w:pos="567"/>
          <w:tab w:val="left" w:pos="3119"/>
        </w:tabs>
        <w:snapToGrid w:val="0"/>
        <w:spacing w:after="10"/>
        <w:rPr>
          <w:sz w:val="22"/>
          <w:szCs w:val="22"/>
        </w:rPr>
      </w:pPr>
      <w:r w:rsidRPr="00B8180B">
        <w:rPr>
          <w:sz w:val="22"/>
          <w:szCs w:val="22"/>
        </w:rPr>
        <w:lastRenderedPageBreak/>
        <w:tab/>
        <w:t xml:space="preserve"> </w:t>
      </w:r>
    </w:p>
    <w:p w14:paraId="1A851661" w14:textId="32662D19" w:rsidR="006C0446" w:rsidRPr="00B8180B" w:rsidRDefault="006C0446" w:rsidP="0022117D">
      <w:pPr>
        <w:tabs>
          <w:tab w:val="left" w:pos="3119"/>
        </w:tabs>
        <w:snapToGrid w:val="0"/>
        <w:spacing w:after="10"/>
        <w:rPr>
          <w:sz w:val="22"/>
          <w:szCs w:val="22"/>
          <w:u w:val="single"/>
        </w:rPr>
      </w:pPr>
      <w:r w:rsidRPr="00B8180B">
        <w:rPr>
          <w:sz w:val="22"/>
          <w:szCs w:val="22"/>
          <w:u w:val="single"/>
        </w:rPr>
        <w:t>Seminarium 3: Verktyg för att underlätta medborgarmedverkan i forskning</w:t>
      </w:r>
    </w:p>
    <w:p w14:paraId="35294CE7" w14:textId="68422B81" w:rsidR="00BF0FD1" w:rsidRPr="00B8180B" w:rsidRDefault="00F6227A" w:rsidP="0022117D">
      <w:pPr>
        <w:tabs>
          <w:tab w:val="left" w:pos="567"/>
          <w:tab w:val="left" w:pos="3119"/>
        </w:tabs>
        <w:snapToGrid w:val="0"/>
        <w:spacing w:after="10"/>
        <w:rPr>
          <w:sz w:val="22"/>
          <w:szCs w:val="22"/>
          <w:u w:val="single"/>
          <w:lang w:val="en-US"/>
        </w:rPr>
      </w:pPr>
      <w:proofErr w:type="spellStart"/>
      <w:r w:rsidRPr="00B8180B">
        <w:rPr>
          <w:sz w:val="22"/>
          <w:szCs w:val="22"/>
          <w:u w:val="single"/>
          <w:lang w:val="en-US"/>
        </w:rPr>
        <w:t>O</w:t>
      </w:r>
      <w:r w:rsidR="00BF0FD1" w:rsidRPr="00B8180B">
        <w:rPr>
          <w:sz w:val="22"/>
          <w:szCs w:val="22"/>
          <w:u w:val="single"/>
          <w:lang w:val="en-US"/>
        </w:rPr>
        <w:t>bligatorisk</w:t>
      </w:r>
      <w:proofErr w:type="spellEnd"/>
      <w:r w:rsidR="00BF0FD1" w:rsidRPr="00B8180B">
        <w:rPr>
          <w:sz w:val="22"/>
          <w:szCs w:val="22"/>
          <w:u w:val="single"/>
          <w:lang w:val="en-US"/>
        </w:rPr>
        <w:t xml:space="preserve"> </w:t>
      </w:r>
      <w:proofErr w:type="spellStart"/>
      <w:r w:rsidR="00BF0FD1" w:rsidRPr="00B8180B">
        <w:rPr>
          <w:sz w:val="22"/>
          <w:szCs w:val="22"/>
          <w:u w:val="single"/>
          <w:lang w:val="en-US"/>
        </w:rPr>
        <w:t>läsning</w:t>
      </w:r>
      <w:proofErr w:type="spellEnd"/>
    </w:p>
    <w:p w14:paraId="2BC5B77C" w14:textId="5B1CED68" w:rsidR="00607495" w:rsidRPr="00B0289D" w:rsidRDefault="00607495"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t xml:space="preserve">Fox, G., Fergusson, D. A., </w:t>
      </w:r>
      <w:proofErr w:type="spellStart"/>
      <w:r w:rsidRPr="00B0289D">
        <w:rPr>
          <w:color w:val="212121"/>
          <w:sz w:val="22"/>
          <w:szCs w:val="22"/>
          <w:lang w:val="en-US" w:eastAsia="sv-SE"/>
        </w:rPr>
        <w:t>Sadeknury</w:t>
      </w:r>
      <w:proofErr w:type="spellEnd"/>
      <w:r w:rsidRPr="00B0289D">
        <w:rPr>
          <w:color w:val="212121"/>
          <w:sz w:val="22"/>
          <w:szCs w:val="22"/>
          <w:lang w:val="en-US" w:eastAsia="sv-SE"/>
        </w:rPr>
        <w:t>, A., Nicholls, S. G., Smith, M., Stacey, D., &amp; Lalu, M. M. (2024). What guidance exists to support patient partner compensation practices? A scoping review of available policies and guidelines. </w:t>
      </w:r>
      <w:r w:rsidRPr="00B0289D">
        <w:rPr>
          <w:i/>
          <w:iCs/>
          <w:color w:val="212121"/>
          <w:sz w:val="22"/>
          <w:szCs w:val="22"/>
          <w:lang w:val="en-US" w:eastAsia="sv-SE"/>
        </w:rPr>
        <w:t>Health Expectations</w:t>
      </w:r>
      <w:r w:rsidRPr="00B0289D">
        <w:rPr>
          <w:color w:val="212121"/>
          <w:sz w:val="22"/>
          <w:szCs w:val="22"/>
          <w:lang w:val="en-US" w:eastAsia="sv-SE"/>
        </w:rPr>
        <w:t>, </w:t>
      </w:r>
      <w:r w:rsidRPr="00B0289D">
        <w:rPr>
          <w:i/>
          <w:iCs/>
          <w:color w:val="212121"/>
          <w:sz w:val="22"/>
          <w:szCs w:val="22"/>
          <w:lang w:val="en-US" w:eastAsia="sv-SE"/>
        </w:rPr>
        <w:t>27</w:t>
      </w:r>
      <w:r w:rsidRPr="00B0289D">
        <w:rPr>
          <w:color w:val="212121"/>
          <w:sz w:val="22"/>
          <w:szCs w:val="22"/>
          <w:lang w:val="en-US" w:eastAsia="sv-SE"/>
        </w:rPr>
        <w:t xml:space="preserve">(1), e13970. </w:t>
      </w:r>
    </w:p>
    <w:p w14:paraId="06862FFA" w14:textId="12D25728" w:rsidR="00F6227A" w:rsidRPr="00B0289D" w:rsidRDefault="00F6227A" w:rsidP="0022117D">
      <w:pPr>
        <w:shd w:val="clear" w:color="auto" w:fill="FFFFFF"/>
        <w:spacing w:after="10"/>
        <w:ind w:firstLine="567"/>
        <w:rPr>
          <w:color w:val="212121"/>
          <w:sz w:val="22"/>
          <w:szCs w:val="22"/>
          <w:lang w:val="en-US" w:eastAsia="sv-SE"/>
        </w:rPr>
      </w:pPr>
      <w:proofErr w:type="spellStart"/>
      <w:r w:rsidRPr="00BF0FD1">
        <w:rPr>
          <w:color w:val="212121"/>
          <w:sz w:val="22"/>
          <w:szCs w:val="22"/>
          <w:lang w:eastAsia="sv-SE"/>
        </w:rPr>
        <w:t>Gilchrist</w:t>
      </w:r>
      <w:proofErr w:type="spellEnd"/>
      <w:r w:rsidRPr="00BF0FD1">
        <w:rPr>
          <w:color w:val="212121"/>
          <w:sz w:val="22"/>
          <w:szCs w:val="22"/>
          <w:lang w:eastAsia="sv-SE"/>
        </w:rPr>
        <w:t xml:space="preserve">, K., </w:t>
      </w:r>
      <w:proofErr w:type="spellStart"/>
      <w:r w:rsidRPr="00BF0FD1">
        <w:rPr>
          <w:color w:val="212121"/>
          <w:sz w:val="22"/>
          <w:szCs w:val="22"/>
          <w:lang w:eastAsia="sv-SE"/>
        </w:rPr>
        <w:t>Iqbal</w:t>
      </w:r>
      <w:proofErr w:type="spellEnd"/>
      <w:r w:rsidRPr="00BF0FD1">
        <w:rPr>
          <w:color w:val="212121"/>
          <w:sz w:val="22"/>
          <w:szCs w:val="22"/>
          <w:lang w:eastAsia="sv-SE"/>
        </w:rPr>
        <w:t xml:space="preserve">, S., &amp; </w:t>
      </w:r>
      <w:proofErr w:type="spellStart"/>
      <w:r w:rsidRPr="00BF0FD1">
        <w:rPr>
          <w:color w:val="212121"/>
          <w:sz w:val="22"/>
          <w:szCs w:val="22"/>
          <w:lang w:eastAsia="sv-SE"/>
        </w:rPr>
        <w:t>Vindrola-Padros</w:t>
      </w:r>
      <w:proofErr w:type="spellEnd"/>
      <w:r w:rsidRPr="00BF0FD1">
        <w:rPr>
          <w:color w:val="212121"/>
          <w:sz w:val="22"/>
          <w:szCs w:val="22"/>
          <w:lang w:eastAsia="sv-SE"/>
        </w:rPr>
        <w:t xml:space="preserve">, C. (2022). </w:t>
      </w:r>
      <w:r w:rsidRPr="00B0289D">
        <w:rPr>
          <w:color w:val="212121"/>
          <w:sz w:val="22"/>
          <w:szCs w:val="22"/>
          <w:lang w:val="en-US" w:eastAsia="sv-SE"/>
        </w:rPr>
        <w:t xml:space="preserve">The role of patient and public involvement in rapid qualitative studies: can we carry out meaningful PPIE with time pressures? </w:t>
      </w:r>
      <w:r w:rsidRPr="00B0289D">
        <w:rPr>
          <w:i/>
          <w:iCs/>
          <w:color w:val="212121"/>
          <w:sz w:val="22"/>
          <w:szCs w:val="22"/>
          <w:lang w:val="en-US" w:eastAsia="sv-SE"/>
        </w:rPr>
        <w:t>Research Involvement and Engagement</w:t>
      </w:r>
      <w:r w:rsidRPr="00B0289D">
        <w:rPr>
          <w:color w:val="212121"/>
          <w:sz w:val="22"/>
          <w:szCs w:val="22"/>
          <w:lang w:val="en-US" w:eastAsia="sv-SE"/>
        </w:rPr>
        <w:t xml:space="preserve">, </w:t>
      </w:r>
      <w:r w:rsidRPr="00B0289D">
        <w:rPr>
          <w:i/>
          <w:iCs/>
          <w:color w:val="212121"/>
          <w:sz w:val="22"/>
          <w:szCs w:val="22"/>
          <w:lang w:val="en-US" w:eastAsia="sv-SE"/>
        </w:rPr>
        <w:t>8</w:t>
      </w:r>
      <w:r w:rsidRPr="00B0289D">
        <w:rPr>
          <w:color w:val="212121"/>
          <w:sz w:val="22"/>
          <w:szCs w:val="22"/>
          <w:lang w:val="en-US" w:eastAsia="sv-SE"/>
        </w:rPr>
        <w:t xml:space="preserve">(1), 67. </w:t>
      </w:r>
    </w:p>
    <w:p w14:paraId="2A665F24" w14:textId="0F6C96AD" w:rsidR="00607495" w:rsidRPr="00B0289D" w:rsidRDefault="00607495" w:rsidP="0022117D">
      <w:pPr>
        <w:shd w:val="clear" w:color="auto" w:fill="FFFFFF"/>
        <w:spacing w:after="10"/>
        <w:ind w:firstLine="567"/>
        <w:rPr>
          <w:color w:val="212121"/>
          <w:sz w:val="22"/>
          <w:szCs w:val="22"/>
          <w:lang w:val="en-US" w:eastAsia="sv-SE"/>
        </w:rPr>
      </w:pPr>
      <w:proofErr w:type="spellStart"/>
      <w:r w:rsidRPr="00B0289D">
        <w:rPr>
          <w:color w:val="212121"/>
          <w:sz w:val="22"/>
          <w:szCs w:val="22"/>
          <w:lang w:val="en-US" w:eastAsia="sv-SE"/>
        </w:rPr>
        <w:t>Lampa</w:t>
      </w:r>
      <w:proofErr w:type="spellEnd"/>
      <w:r w:rsidRPr="00B0289D">
        <w:rPr>
          <w:color w:val="212121"/>
          <w:sz w:val="22"/>
          <w:szCs w:val="22"/>
          <w:lang w:val="en-US" w:eastAsia="sv-SE"/>
        </w:rPr>
        <w:t xml:space="preserve">, E., </w:t>
      </w:r>
      <w:proofErr w:type="spellStart"/>
      <w:r w:rsidRPr="00B0289D">
        <w:rPr>
          <w:color w:val="212121"/>
          <w:sz w:val="22"/>
          <w:szCs w:val="22"/>
          <w:lang w:val="en-US" w:eastAsia="sv-SE"/>
        </w:rPr>
        <w:t>Sonnentheil</w:t>
      </w:r>
      <w:proofErr w:type="spellEnd"/>
      <w:r w:rsidRPr="00B0289D">
        <w:rPr>
          <w:color w:val="212121"/>
          <w:sz w:val="22"/>
          <w:szCs w:val="22"/>
          <w:lang w:val="en-US" w:eastAsia="sv-SE"/>
        </w:rPr>
        <w:t xml:space="preserve">, B., </w:t>
      </w:r>
      <w:proofErr w:type="spellStart"/>
      <w:r w:rsidRPr="00B0289D">
        <w:rPr>
          <w:color w:val="212121"/>
          <w:sz w:val="22"/>
          <w:szCs w:val="22"/>
          <w:lang w:val="en-US" w:eastAsia="sv-SE"/>
        </w:rPr>
        <w:t>Tökés</w:t>
      </w:r>
      <w:proofErr w:type="spellEnd"/>
      <w:r w:rsidRPr="00B0289D">
        <w:rPr>
          <w:color w:val="212121"/>
          <w:sz w:val="22"/>
          <w:szCs w:val="22"/>
          <w:lang w:val="en-US" w:eastAsia="sv-SE"/>
        </w:rPr>
        <w:t xml:space="preserve">, A., &amp; Warner, G. (2021). What has the COVID-19 pandemic taught us about conducting patient and public involvement remotely? Insights from a series of digital meeting observations. </w:t>
      </w:r>
      <w:r w:rsidRPr="00B0289D">
        <w:rPr>
          <w:i/>
          <w:iCs/>
          <w:color w:val="212121"/>
          <w:sz w:val="22"/>
          <w:szCs w:val="22"/>
          <w:lang w:val="en-US" w:eastAsia="sv-SE"/>
        </w:rPr>
        <w:t>Research Involvement and Engagement, 7,</w:t>
      </w:r>
      <w:r w:rsidRPr="00B0289D">
        <w:rPr>
          <w:color w:val="212121"/>
          <w:sz w:val="22"/>
          <w:szCs w:val="22"/>
          <w:lang w:val="en-US" w:eastAsia="sv-SE"/>
        </w:rPr>
        <w:t xml:space="preserve"> 1-8.</w:t>
      </w:r>
    </w:p>
    <w:p w14:paraId="6B68CF49" w14:textId="159AA163" w:rsidR="00F6227A" w:rsidRPr="00B8180B" w:rsidRDefault="00F6227A" w:rsidP="0022117D">
      <w:pPr>
        <w:spacing w:after="10"/>
        <w:rPr>
          <w:sz w:val="22"/>
          <w:szCs w:val="22"/>
          <w:u w:val="single"/>
          <w:lang w:val="en-US"/>
        </w:rPr>
      </w:pPr>
      <w:proofErr w:type="spellStart"/>
      <w:r w:rsidRPr="00B8180B">
        <w:rPr>
          <w:sz w:val="22"/>
          <w:szCs w:val="22"/>
          <w:u w:val="single"/>
          <w:lang w:val="en-US"/>
        </w:rPr>
        <w:t>Rekommenderad</w:t>
      </w:r>
      <w:proofErr w:type="spellEnd"/>
      <w:r w:rsidRPr="00B8180B">
        <w:rPr>
          <w:sz w:val="22"/>
          <w:szCs w:val="22"/>
          <w:u w:val="single"/>
          <w:lang w:val="en-US"/>
        </w:rPr>
        <w:t xml:space="preserve"> </w:t>
      </w:r>
      <w:proofErr w:type="spellStart"/>
      <w:r w:rsidRPr="00B8180B">
        <w:rPr>
          <w:sz w:val="22"/>
          <w:szCs w:val="22"/>
          <w:u w:val="single"/>
          <w:lang w:val="en-US"/>
        </w:rPr>
        <w:t>läsning</w:t>
      </w:r>
      <w:proofErr w:type="spellEnd"/>
    </w:p>
    <w:p w14:paraId="0FDEF19C" w14:textId="6CFCB143" w:rsidR="00155F15" w:rsidRPr="00B0289D" w:rsidRDefault="00155F15" w:rsidP="0022117D">
      <w:pPr>
        <w:tabs>
          <w:tab w:val="left" w:pos="567"/>
          <w:tab w:val="left" w:pos="3119"/>
        </w:tabs>
        <w:snapToGrid w:val="0"/>
        <w:spacing w:after="10"/>
        <w:rPr>
          <w:sz w:val="22"/>
          <w:szCs w:val="22"/>
          <w:lang w:val="en-GB"/>
        </w:rPr>
      </w:pPr>
      <w:r w:rsidRPr="00B0289D">
        <w:rPr>
          <w:sz w:val="22"/>
          <w:szCs w:val="22"/>
          <w:lang w:val="en-GB"/>
        </w:rPr>
        <w:tab/>
        <w:t xml:space="preserve">Devonport, T.J., Nicholls, W., Johnston, L.H., </w:t>
      </w:r>
      <w:proofErr w:type="spellStart"/>
      <w:r w:rsidRPr="00B0289D">
        <w:rPr>
          <w:sz w:val="22"/>
          <w:szCs w:val="22"/>
          <w:lang w:val="en-GB"/>
        </w:rPr>
        <w:t>Gutteridge</w:t>
      </w:r>
      <w:proofErr w:type="spellEnd"/>
      <w:r w:rsidRPr="00B0289D">
        <w:rPr>
          <w:sz w:val="22"/>
          <w:szCs w:val="22"/>
          <w:lang w:val="en-GB"/>
        </w:rPr>
        <w:t xml:space="preserve">, R., &amp; Watt, A. (2018). It's not just 'What' you </w:t>
      </w:r>
      <w:r w:rsidRPr="00B0289D">
        <w:rPr>
          <w:sz w:val="22"/>
          <w:szCs w:val="22"/>
          <w:lang w:val="en-GB"/>
        </w:rPr>
        <w:lastRenderedPageBreak/>
        <w:t xml:space="preserve">do, it's also the 'Way' that you do it: patient and public involvement in the development of health research. </w:t>
      </w:r>
      <w:r w:rsidRPr="00B0289D">
        <w:rPr>
          <w:i/>
          <w:sz w:val="22"/>
          <w:szCs w:val="22"/>
          <w:lang w:val="en-GB"/>
        </w:rPr>
        <w:t>International Journal for Quality in Health Care, 30,</w:t>
      </w:r>
      <w:r w:rsidRPr="00B0289D">
        <w:rPr>
          <w:sz w:val="22"/>
          <w:szCs w:val="22"/>
          <w:lang w:val="en-GB"/>
        </w:rPr>
        <w:t xml:space="preserve"> 152–156</w:t>
      </w:r>
      <w:r w:rsidR="00855A0B" w:rsidRPr="00B0289D">
        <w:rPr>
          <w:sz w:val="22"/>
          <w:szCs w:val="22"/>
          <w:lang w:val="en-GB"/>
        </w:rPr>
        <w:t>.</w:t>
      </w:r>
    </w:p>
    <w:p w14:paraId="11D8B31D" w14:textId="1653BE6D" w:rsidR="00855A0B" w:rsidRPr="00B0289D" w:rsidRDefault="00855A0B" w:rsidP="0022117D">
      <w:pPr>
        <w:tabs>
          <w:tab w:val="left" w:pos="567"/>
          <w:tab w:val="left" w:pos="3119"/>
        </w:tabs>
        <w:snapToGrid w:val="0"/>
        <w:spacing w:after="10"/>
        <w:rPr>
          <w:sz w:val="22"/>
          <w:szCs w:val="22"/>
          <w:lang w:val="en-GB"/>
        </w:rPr>
      </w:pPr>
      <w:r w:rsidRPr="00B0289D">
        <w:rPr>
          <w:sz w:val="22"/>
          <w:szCs w:val="22"/>
          <w:lang w:val="en-GB"/>
        </w:rPr>
        <w:tab/>
        <w:t xml:space="preserve">Jones, E., Frith, L., </w:t>
      </w:r>
      <w:proofErr w:type="spellStart"/>
      <w:r w:rsidRPr="00B0289D">
        <w:rPr>
          <w:sz w:val="22"/>
          <w:szCs w:val="22"/>
          <w:lang w:val="en-GB"/>
        </w:rPr>
        <w:t>Gabbay</w:t>
      </w:r>
      <w:proofErr w:type="spellEnd"/>
      <w:r w:rsidRPr="00B0289D">
        <w:rPr>
          <w:sz w:val="22"/>
          <w:szCs w:val="22"/>
          <w:lang w:val="en-GB"/>
        </w:rPr>
        <w:t xml:space="preserve">, M., Tahir, N., Hossain, M., Goodall, M., Bristow, K., &amp; Hassan, S. (2022). Remote working in public involvement: findings from a mixed methods study. </w:t>
      </w:r>
      <w:r w:rsidRPr="00B0289D">
        <w:rPr>
          <w:i/>
          <w:sz w:val="22"/>
          <w:szCs w:val="22"/>
          <w:lang w:val="en-GB"/>
        </w:rPr>
        <w:t>Research Involvement and Engagement, 8</w:t>
      </w:r>
      <w:r w:rsidRPr="00B0289D">
        <w:rPr>
          <w:sz w:val="22"/>
          <w:szCs w:val="22"/>
          <w:lang w:val="en-GB"/>
        </w:rPr>
        <w:t xml:space="preserve">, 58. </w:t>
      </w:r>
    </w:p>
    <w:p w14:paraId="3EC2E5D5" w14:textId="72C96EA8" w:rsidR="00B0289D" w:rsidRPr="006D3401" w:rsidRDefault="00B0289D" w:rsidP="0022117D">
      <w:pPr>
        <w:shd w:val="clear" w:color="auto" w:fill="FFFFFF"/>
        <w:spacing w:after="10"/>
        <w:ind w:firstLine="567"/>
        <w:rPr>
          <w:color w:val="212121"/>
          <w:sz w:val="22"/>
          <w:szCs w:val="22"/>
          <w:lang w:val="en-US" w:eastAsia="sv-SE"/>
        </w:rPr>
      </w:pPr>
      <w:proofErr w:type="spellStart"/>
      <w:r w:rsidRPr="00B0289D">
        <w:rPr>
          <w:color w:val="212121"/>
          <w:sz w:val="22"/>
          <w:szCs w:val="22"/>
          <w:lang w:val="en-US" w:eastAsia="sv-SE"/>
        </w:rPr>
        <w:t>Moult</w:t>
      </w:r>
      <w:proofErr w:type="spellEnd"/>
      <w:r w:rsidRPr="00B0289D">
        <w:rPr>
          <w:color w:val="212121"/>
          <w:sz w:val="22"/>
          <w:szCs w:val="22"/>
          <w:lang w:val="en-US" w:eastAsia="sv-SE"/>
        </w:rPr>
        <w:t xml:space="preserve">, A., McGrath, C., </w:t>
      </w:r>
      <w:proofErr w:type="spellStart"/>
      <w:r w:rsidRPr="00B0289D">
        <w:rPr>
          <w:color w:val="212121"/>
          <w:sz w:val="22"/>
          <w:szCs w:val="22"/>
          <w:lang w:val="en-US" w:eastAsia="sv-SE"/>
        </w:rPr>
        <w:t>Lippiett</w:t>
      </w:r>
      <w:proofErr w:type="spellEnd"/>
      <w:r w:rsidRPr="00B0289D">
        <w:rPr>
          <w:color w:val="212121"/>
          <w:sz w:val="22"/>
          <w:szCs w:val="22"/>
          <w:lang w:val="en-US" w:eastAsia="sv-SE"/>
        </w:rPr>
        <w:t xml:space="preserve">, K., </w:t>
      </w:r>
      <w:proofErr w:type="spellStart"/>
      <w:r w:rsidRPr="00B0289D">
        <w:rPr>
          <w:color w:val="212121"/>
          <w:sz w:val="22"/>
          <w:szCs w:val="22"/>
          <w:lang w:val="en-US" w:eastAsia="sv-SE"/>
        </w:rPr>
        <w:t>Coope</w:t>
      </w:r>
      <w:proofErr w:type="spellEnd"/>
      <w:r w:rsidRPr="00B0289D">
        <w:rPr>
          <w:color w:val="212121"/>
          <w:sz w:val="22"/>
          <w:szCs w:val="22"/>
          <w:lang w:val="en-US" w:eastAsia="sv-SE"/>
        </w:rPr>
        <w:t xml:space="preserve">, C., Chilcott, S., Mann, C., Evans, N., Turner, A., </w:t>
      </w:r>
      <w:proofErr w:type="spellStart"/>
      <w:r w:rsidRPr="00B0289D">
        <w:rPr>
          <w:color w:val="212121"/>
          <w:sz w:val="22"/>
          <w:szCs w:val="22"/>
          <w:lang w:val="en-US" w:eastAsia="sv-SE"/>
        </w:rPr>
        <w:t>Dziedzic</w:t>
      </w:r>
      <w:proofErr w:type="spellEnd"/>
      <w:r w:rsidRPr="00B0289D">
        <w:rPr>
          <w:color w:val="212121"/>
          <w:sz w:val="22"/>
          <w:szCs w:val="22"/>
          <w:lang w:val="en-US" w:eastAsia="sv-SE"/>
        </w:rPr>
        <w:t xml:space="preserve">, K., Portillo, M. C., &amp; Johnson, R. (2023). A proposal to embed patient and public involvement within qualitative data collection and analysis phases of a primary </w:t>
      </w:r>
      <w:proofErr w:type="gramStart"/>
      <w:r w:rsidRPr="00B0289D">
        <w:rPr>
          <w:color w:val="212121"/>
          <w:sz w:val="22"/>
          <w:szCs w:val="22"/>
          <w:lang w:val="en-US" w:eastAsia="sv-SE"/>
        </w:rPr>
        <w:t>care based</w:t>
      </w:r>
      <w:proofErr w:type="gramEnd"/>
      <w:r w:rsidRPr="00B0289D">
        <w:rPr>
          <w:color w:val="212121"/>
          <w:sz w:val="22"/>
          <w:szCs w:val="22"/>
          <w:lang w:val="en-US" w:eastAsia="sv-SE"/>
        </w:rPr>
        <w:t xml:space="preserve"> implementation study. </w:t>
      </w:r>
      <w:r w:rsidRPr="006D3401">
        <w:rPr>
          <w:i/>
          <w:iCs/>
          <w:color w:val="212121"/>
          <w:sz w:val="22"/>
          <w:szCs w:val="22"/>
          <w:lang w:val="en-US" w:eastAsia="sv-SE"/>
        </w:rPr>
        <w:t>Research Involvement and Engagement</w:t>
      </w:r>
      <w:r w:rsidRPr="006D3401">
        <w:rPr>
          <w:color w:val="212121"/>
          <w:sz w:val="22"/>
          <w:szCs w:val="22"/>
          <w:lang w:val="en-US" w:eastAsia="sv-SE"/>
        </w:rPr>
        <w:t>, </w:t>
      </w:r>
      <w:r w:rsidRPr="006D3401">
        <w:rPr>
          <w:i/>
          <w:iCs/>
          <w:color w:val="212121"/>
          <w:sz w:val="22"/>
          <w:szCs w:val="22"/>
          <w:lang w:val="en-US" w:eastAsia="sv-SE"/>
        </w:rPr>
        <w:t>9</w:t>
      </w:r>
      <w:r w:rsidRPr="006D3401">
        <w:rPr>
          <w:color w:val="212121"/>
          <w:sz w:val="22"/>
          <w:szCs w:val="22"/>
          <w:lang w:val="en-US" w:eastAsia="sv-SE"/>
        </w:rPr>
        <w:t xml:space="preserve">(1), 37. </w:t>
      </w:r>
    </w:p>
    <w:p w14:paraId="76E7A20B" w14:textId="265700E1" w:rsidR="00155F15" w:rsidRPr="00B0289D" w:rsidRDefault="00B0289D" w:rsidP="0022117D">
      <w:pPr>
        <w:tabs>
          <w:tab w:val="left" w:pos="567"/>
          <w:tab w:val="left" w:pos="3119"/>
        </w:tabs>
        <w:snapToGrid w:val="0"/>
        <w:spacing w:after="10"/>
        <w:rPr>
          <w:sz w:val="22"/>
          <w:szCs w:val="22"/>
          <w:lang w:val="en-GB"/>
        </w:rPr>
      </w:pPr>
      <w:r w:rsidRPr="00B0289D">
        <w:rPr>
          <w:sz w:val="22"/>
          <w:szCs w:val="22"/>
          <w:lang w:val="en-GB"/>
        </w:rPr>
        <w:tab/>
      </w:r>
      <w:r w:rsidR="00155F15" w:rsidRPr="00B0289D">
        <w:rPr>
          <w:sz w:val="22"/>
          <w:szCs w:val="22"/>
          <w:lang w:val="en-GB"/>
        </w:rPr>
        <w:t xml:space="preserve">Supple, D., Roberts, A., Hudson, V., Masefield, S., Fitch, N., </w:t>
      </w:r>
      <w:proofErr w:type="spellStart"/>
      <w:r w:rsidR="00155F15" w:rsidRPr="00B0289D">
        <w:rPr>
          <w:sz w:val="22"/>
          <w:szCs w:val="22"/>
          <w:lang w:val="en-GB"/>
        </w:rPr>
        <w:t>Rahmen</w:t>
      </w:r>
      <w:proofErr w:type="spellEnd"/>
      <w:r w:rsidR="00155F15" w:rsidRPr="00B0289D">
        <w:rPr>
          <w:sz w:val="22"/>
          <w:szCs w:val="22"/>
          <w:lang w:val="en-GB"/>
        </w:rPr>
        <w:t xml:space="preserve">, M., . . . Wagers, S; U-BIOPRED PIP group. (2015). From tokenism to meaningful engagement: best practices in patient involvement in an EU project. </w:t>
      </w:r>
      <w:r w:rsidR="00155F15" w:rsidRPr="00B0289D">
        <w:rPr>
          <w:i/>
          <w:sz w:val="22"/>
          <w:szCs w:val="22"/>
          <w:lang w:val="en-GB"/>
        </w:rPr>
        <w:t>Research Involvement and Engagement, 1,</w:t>
      </w:r>
      <w:r w:rsidR="00155F15" w:rsidRPr="00B0289D">
        <w:rPr>
          <w:sz w:val="22"/>
          <w:szCs w:val="22"/>
          <w:lang w:val="en-GB"/>
        </w:rPr>
        <w:t xml:space="preserve"> 5. </w:t>
      </w:r>
    </w:p>
    <w:p w14:paraId="2F407EED" w14:textId="3923EA5B" w:rsidR="00155F15" w:rsidRPr="00B8180B" w:rsidRDefault="00155F15" w:rsidP="0022117D">
      <w:pPr>
        <w:tabs>
          <w:tab w:val="left" w:pos="567"/>
          <w:tab w:val="left" w:pos="3119"/>
        </w:tabs>
        <w:snapToGrid w:val="0"/>
        <w:spacing w:after="10"/>
        <w:rPr>
          <w:sz w:val="22"/>
          <w:szCs w:val="22"/>
        </w:rPr>
      </w:pPr>
      <w:r w:rsidRPr="00B0289D">
        <w:rPr>
          <w:sz w:val="22"/>
          <w:szCs w:val="22"/>
          <w:lang w:val="en-GB"/>
        </w:rPr>
        <w:lastRenderedPageBreak/>
        <w:tab/>
        <w:t xml:space="preserve">Vat, L.E., Ryan, D., &amp; </w:t>
      </w:r>
      <w:proofErr w:type="spellStart"/>
      <w:r w:rsidRPr="00B0289D">
        <w:rPr>
          <w:sz w:val="22"/>
          <w:szCs w:val="22"/>
          <w:lang w:val="en-GB"/>
        </w:rPr>
        <w:t>Etchegary</w:t>
      </w:r>
      <w:proofErr w:type="spellEnd"/>
      <w:r w:rsidRPr="00B0289D">
        <w:rPr>
          <w:sz w:val="22"/>
          <w:szCs w:val="22"/>
          <w:lang w:val="en-GB"/>
        </w:rPr>
        <w:t xml:space="preserve">, H. (2017). Recruiting patients as partners in health research: a qualitative descriptive study. </w:t>
      </w:r>
      <w:r w:rsidRPr="00B8180B">
        <w:rPr>
          <w:i/>
          <w:sz w:val="22"/>
          <w:szCs w:val="22"/>
        </w:rPr>
        <w:t xml:space="preserve">Research </w:t>
      </w:r>
      <w:proofErr w:type="spellStart"/>
      <w:r w:rsidRPr="00B8180B">
        <w:rPr>
          <w:i/>
          <w:sz w:val="22"/>
          <w:szCs w:val="22"/>
        </w:rPr>
        <w:t>Involvement</w:t>
      </w:r>
      <w:proofErr w:type="spellEnd"/>
      <w:r w:rsidRPr="00B8180B">
        <w:rPr>
          <w:i/>
          <w:sz w:val="22"/>
          <w:szCs w:val="22"/>
        </w:rPr>
        <w:t xml:space="preserve"> and </w:t>
      </w:r>
      <w:proofErr w:type="spellStart"/>
      <w:r w:rsidRPr="00B8180B">
        <w:rPr>
          <w:i/>
          <w:sz w:val="22"/>
          <w:szCs w:val="22"/>
        </w:rPr>
        <w:t>Engagement</w:t>
      </w:r>
      <w:proofErr w:type="spellEnd"/>
      <w:r w:rsidRPr="00B8180B">
        <w:rPr>
          <w:i/>
          <w:sz w:val="22"/>
          <w:szCs w:val="22"/>
        </w:rPr>
        <w:t>, 3</w:t>
      </w:r>
      <w:r w:rsidRPr="00B8180B">
        <w:rPr>
          <w:sz w:val="22"/>
          <w:szCs w:val="22"/>
        </w:rPr>
        <w:t xml:space="preserve">, 15. </w:t>
      </w:r>
    </w:p>
    <w:p w14:paraId="31E27755" w14:textId="5808BC4A" w:rsidR="00BF0FD1" w:rsidRPr="00B8180B" w:rsidRDefault="00BF0FD1" w:rsidP="0022117D">
      <w:pPr>
        <w:tabs>
          <w:tab w:val="left" w:pos="567"/>
          <w:tab w:val="left" w:pos="3119"/>
        </w:tabs>
        <w:snapToGrid w:val="0"/>
        <w:spacing w:after="10"/>
        <w:rPr>
          <w:sz w:val="22"/>
          <w:szCs w:val="22"/>
        </w:rPr>
      </w:pPr>
    </w:p>
    <w:p w14:paraId="53A64373" w14:textId="12C285CC" w:rsidR="006C0446" w:rsidRPr="00B8180B" w:rsidRDefault="006C0446" w:rsidP="0022117D">
      <w:pPr>
        <w:tabs>
          <w:tab w:val="left" w:pos="3119"/>
        </w:tabs>
        <w:snapToGrid w:val="0"/>
        <w:spacing w:after="10"/>
        <w:rPr>
          <w:sz w:val="22"/>
          <w:szCs w:val="22"/>
          <w:u w:val="single"/>
        </w:rPr>
      </w:pPr>
      <w:r w:rsidRPr="00B8180B">
        <w:rPr>
          <w:sz w:val="22"/>
          <w:szCs w:val="22"/>
          <w:u w:val="single"/>
        </w:rPr>
        <w:t xml:space="preserve">Seminarium </w:t>
      </w:r>
      <w:r w:rsidR="0022117D" w:rsidRPr="00B8180B">
        <w:rPr>
          <w:sz w:val="22"/>
          <w:szCs w:val="22"/>
          <w:u w:val="single"/>
        </w:rPr>
        <w:t>4</w:t>
      </w:r>
      <w:r w:rsidR="0022117D" w:rsidRPr="00B8180B" w:rsidDel="006C0446">
        <w:rPr>
          <w:sz w:val="22"/>
          <w:szCs w:val="22"/>
          <w:u w:val="single"/>
        </w:rPr>
        <w:t>:</w:t>
      </w:r>
      <w:r w:rsidRPr="00B8180B">
        <w:rPr>
          <w:sz w:val="22"/>
          <w:szCs w:val="22"/>
          <w:u w:val="single"/>
        </w:rPr>
        <w:t xml:space="preserve"> Hinder o</w:t>
      </w:r>
      <w:r>
        <w:rPr>
          <w:sz w:val="22"/>
          <w:szCs w:val="22"/>
          <w:u w:val="single"/>
        </w:rPr>
        <w:t xml:space="preserve">ch underlättande faktorer för </w:t>
      </w:r>
      <w:r w:rsidRPr="006C0446">
        <w:rPr>
          <w:sz w:val="22"/>
          <w:szCs w:val="22"/>
          <w:u w:val="single"/>
        </w:rPr>
        <w:t>medborgarmedverkan i forskning</w:t>
      </w:r>
    </w:p>
    <w:p w14:paraId="143CE88C" w14:textId="77777777" w:rsidR="00607495" w:rsidRPr="00B8180B" w:rsidRDefault="00607495" w:rsidP="0022117D">
      <w:pPr>
        <w:tabs>
          <w:tab w:val="left" w:pos="567"/>
          <w:tab w:val="left" w:pos="3119"/>
        </w:tabs>
        <w:snapToGrid w:val="0"/>
        <w:spacing w:after="10"/>
        <w:rPr>
          <w:sz w:val="22"/>
          <w:szCs w:val="22"/>
          <w:u w:val="single"/>
          <w:lang w:val="en-US"/>
        </w:rPr>
      </w:pPr>
      <w:proofErr w:type="spellStart"/>
      <w:r w:rsidRPr="00B8180B">
        <w:rPr>
          <w:sz w:val="22"/>
          <w:szCs w:val="22"/>
          <w:u w:val="single"/>
          <w:lang w:val="en-US"/>
        </w:rPr>
        <w:t>Obligatorisk</w:t>
      </w:r>
      <w:proofErr w:type="spellEnd"/>
      <w:r w:rsidRPr="00B8180B">
        <w:rPr>
          <w:sz w:val="22"/>
          <w:szCs w:val="22"/>
          <w:u w:val="single"/>
          <w:lang w:val="en-US"/>
        </w:rPr>
        <w:t xml:space="preserve"> </w:t>
      </w:r>
      <w:proofErr w:type="spellStart"/>
      <w:r w:rsidRPr="00B8180B">
        <w:rPr>
          <w:sz w:val="22"/>
          <w:szCs w:val="22"/>
          <w:u w:val="single"/>
          <w:lang w:val="en-US"/>
        </w:rPr>
        <w:t>läsning</w:t>
      </w:r>
      <w:proofErr w:type="spellEnd"/>
    </w:p>
    <w:p w14:paraId="00BDD6A3" w14:textId="7FB1EE64" w:rsidR="008B5D80" w:rsidRPr="00B0289D" w:rsidRDefault="00607495" w:rsidP="0022117D">
      <w:pPr>
        <w:tabs>
          <w:tab w:val="left" w:pos="567"/>
          <w:tab w:val="left" w:pos="3119"/>
        </w:tabs>
        <w:snapToGrid w:val="0"/>
        <w:spacing w:after="10"/>
        <w:rPr>
          <w:sz w:val="22"/>
          <w:szCs w:val="22"/>
          <w:lang w:val="en-GB"/>
        </w:rPr>
      </w:pPr>
      <w:r w:rsidRPr="00B8180B">
        <w:rPr>
          <w:color w:val="212121"/>
          <w:sz w:val="22"/>
          <w:szCs w:val="22"/>
          <w:lang w:val="en-US" w:eastAsia="sv-SE"/>
        </w:rPr>
        <w:tab/>
      </w:r>
      <w:r w:rsidR="008B5D80" w:rsidRPr="00B0289D">
        <w:rPr>
          <w:color w:val="212121"/>
          <w:sz w:val="22"/>
          <w:szCs w:val="22"/>
          <w:lang w:val="en-US" w:eastAsia="sv-SE"/>
        </w:rPr>
        <w:t xml:space="preserve">Castonguay, G., </w:t>
      </w:r>
      <w:proofErr w:type="spellStart"/>
      <w:r w:rsidR="008B5D80" w:rsidRPr="00B0289D">
        <w:rPr>
          <w:color w:val="212121"/>
          <w:sz w:val="22"/>
          <w:szCs w:val="22"/>
          <w:lang w:val="en-US" w:eastAsia="sv-SE"/>
        </w:rPr>
        <w:t>Bédard</w:t>
      </w:r>
      <w:proofErr w:type="spellEnd"/>
      <w:r w:rsidR="008B5D80" w:rsidRPr="00B0289D">
        <w:rPr>
          <w:color w:val="212121"/>
          <w:sz w:val="22"/>
          <w:szCs w:val="22"/>
          <w:lang w:val="en-US" w:eastAsia="sv-SE"/>
        </w:rPr>
        <w:t xml:space="preserve">, S., Dubois, A., Lessard, É., </w:t>
      </w:r>
      <w:proofErr w:type="spellStart"/>
      <w:r w:rsidR="008B5D80" w:rsidRPr="00B0289D">
        <w:rPr>
          <w:color w:val="212121"/>
          <w:sz w:val="22"/>
          <w:szCs w:val="22"/>
          <w:lang w:val="en-US" w:eastAsia="sv-SE"/>
        </w:rPr>
        <w:t>Rivard</w:t>
      </w:r>
      <w:proofErr w:type="spellEnd"/>
      <w:r w:rsidR="008B5D80" w:rsidRPr="00B0289D">
        <w:rPr>
          <w:color w:val="212121"/>
          <w:sz w:val="22"/>
          <w:szCs w:val="22"/>
          <w:lang w:val="en-US" w:eastAsia="sv-SE"/>
        </w:rPr>
        <w:t xml:space="preserve">, L., </w:t>
      </w:r>
      <w:proofErr w:type="spellStart"/>
      <w:r w:rsidR="008B5D80" w:rsidRPr="00B0289D">
        <w:rPr>
          <w:color w:val="212121"/>
          <w:sz w:val="22"/>
          <w:szCs w:val="22"/>
          <w:lang w:val="en-US" w:eastAsia="sv-SE"/>
        </w:rPr>
        <w:t>Rouly</w:t>
      </w:r>
      <w:proofErr w:type="spellEnd"/>
      <w:r w:rsidR="008B5D80" w:rsidRPr="00B0289D">
        <w:rPr>
          <w:color w:val="212121"/>
          <w:sz w:val="22"/>
          <w:szCs w:val="22"/>
          <w:lang w:val="en-US" w:eastAsia="sv-SE"/>
        </w:rPr>
        <w:t>, G., &amp; Boivin, A. (2025). Overcoming barriers to implementation of patient engagement in clinical trials: feasibility testing of an embedded study. </w:t>
      </w:r>
      <w:r w:rsidR="008B5D80" w:rsidRPr="00B0289D">
        <w:rPr>
          <w:i/>
          <w:iCs/>
          <w:color w:val="212121"/>
          <w:sz w:val="22"/>
          <w:szCs w:val="22"/>
          <w:lang w:val="en-US" w:eastAsia="sv-SE"/>
        </w:rPr>
        <w:t xml:space="preserve">Research </w:t>
      </w:r>
      <w:r w:rsidR="00F6227A" w:rsidRPr="00B0289D">
        <w:rPr>
          <w:i/>
          <w:iCs/>
          <w:color w:val="212121"/>
          <w:sz w:val="22"/>
          <w:szCs w:val="22"/>
          <w:lang w:val="en-US" w:eastAsia="sv-SE"/>
        </w:rPr>
        <w:t>I</w:t>
      </w:r>
      <w:r w:rsidR="008B5D80" w:rsidRPr="00B0289D">
        <w:rPr>
          <w:i/>
          <w:iCs/>
          <w:color w:val="212121"/>
          <w:sz w:val="22"/>
          <w:szCs w:val="22"/>
          <w:lang w:val="en-US" w:eastAsia="sv-SE"/>
        </w:rPr>
        <w:t xml:space="preserve">nvolvement and </w:t>
      </w:r>
      <w:r w:rsidR="00F6227A" w:rsidRPr="00B0289D">
        <w:rPr>
          <w:i/>
          <w:iCs/>
          <w:color w:val="212121"/>
          <w:sz w:val="22"/>
          <w:szCs w:val="22"/>
          <w:lang w:val="en-US" w:eastAsia="sv-SE"/>
        </w:rPr>
        <w:t>E</w:t>
      </w:r>
      <w:r w:rsidR="008B5D80" w:rsidRPr="00B0289D">
        <w:rPr>
          <w:i/>
          <w:iCs/>
          <w:color w:val="212121"/>
          <w:sz w:val="22"/>
          <w:szCs w:val="22"/>
          <w:lang w:val="en-US" w:eastAsia="sv-SE"/>
        </w:rPr>
        <w:t>ngagement</w:t>
      </w:r>
      <w:r w:rsidR="008B5D80" w:rsidRPr="00B0289D">
        <w:rPr>
          <w:color w:val="212121"/>
          <w:sz w:val="22"/>
          <w:szCs w:val="22"/>
          <w:lang w:val="en-US" w:eastAsia="sv-SE"/>
        </w:rPr>
        <w:t>, </w:t>
      </w:r>
      <w:r w:rsidR="008B5D80" w:rsidRPr="00B0289D">
        <w:rPr>
          <w:i/>
          <w:iCs/>
          <w:color w:val="212121"/>
          <w:sz w:val="22"/>
          <w:szCs w:val="22"/>
          <w:lang w:val="en-US" w:eastAsia="sv-SE"/>
        </w:rPr>
        <w:t>11</w:t>
      </w:r>
      <w:r w:rsidR="008B5D80" w:rsidRPr="00B0289D">
        <w:rPr>
          <w:color w:val="212121"/>
          <w:sz w:val="22"/>
          <w:szCs w:val="22"/>
          <w:lang w:val="en-US" w:eastAsia="sv-SE"/>
        </w:rPr>
        <w:t xml:space="preserve">(1), </w:t>
      </w:r>
    </w:p>
    <w:p w14:paraId="1A27970C" w14:textId="5E57ED60" w:rsidR="00F6227A" w:rsidRPr="00B0289D" w:rsidRDefault="00F6227A" w:rsidP="0022117D">
      <w:pPr>
        <w:shd w:val="clear" w:color="auto" w:fill="FFFFFF"/>
        <w:spacing w:after="10"/>
        <w:ind w:firstLine="567"/>
        <w:rPr>
          <w:sz w:val="22"/>
          <w:szCs w:val="22"/>
          <w:lang w:val="en-GB"/>
        </w:rPr>
      </w:pPr>
      <w:proofErr w:type="spellStart"/>
      <w:r w:rsidRPr="00B0289D">
        <w:rPr>
          <w:sz w:val="22"/>
          <w:szCs w:val="22"/>
          <w:lang w:val="en-GB"/>
        </w:rPr>
        <w:t>Goedhart</w:t>
      </w:r>
      <w:proofErr w:type="spellEnd"/>
      <w:r w:rsidRPr="00B0289D">
        <w:rPr>
          <w:sz w:val="22"/>
          <w:szCs w:val="22"/>
          <w:lang w:val="en-GB"/>
        </w:rPr>
        <w:t xml:space="preserve">, N. S., </w:t>
      </w:r>
      <w:proofErr w:type="spellStart"/>
      <w:r w:rsidRPr="00B0289D">
        <w:rPr>
          <w:sz w:val="22"/>
          <w:szCs w:val="22"/>
          <w:lang w:val="en-GB"/>
        </w:rPr>
        <w:t>Pittens</w:t>
      </w:r>
      <w:proofErr w:type="spellEnd"/>
      <w:r w:rsidRPr="00B0289D">
        <w:rPr>
          <w:sz w:val="22"/>
          <w:szCs w:val="22"/>
          <w:lang w:val="en-GB"/>
        </w:rPr>
        <w:t xml:space="preserve">, C. A. C. M., </w:t>
      </w:r>
      <w:proofErr w:type="spellStart"/>
      <w:r w:rsidRPr="00B0289D">
        <w:rPr>
          <w:sz w:val="22"/>
          <w:szCs w:val="22"/>
          <w:lang w:val="en-GB"/>
        </w:rPr>
        <w:t>Tončinić</w:t>
      </w:r>
      <w:proofErr w:type="spellEnd"/>
      <w:r w:rsidRPr="00B0289D">
        <w:rPr>
          <w:sz w:val="22"/>
          <w:szCs w:val="22"/>
          <w:lang w:val="en-GB"/>
        </w:rPr>
        <w:t xml:space="preserve">, S., </w:t>
      </w:r>
      <w:proofErr w:type="spellStart"/>
      <w:r w:rsidRPr="00B0289D">
        <w:rPr>
          <w:sz w:val="22"/>
          <w:szCs w:val="22"/>
          <w:lang w:val="en-GB"/>
        </w:rPr>
        <w:t>Zuiderent-Jerak</w:t>
      </w:r>
      <w:proofErr w:type="spellEnd"/>
      <w:r w:rsidRPr="00B0289D">
        <w:rPr>
          <w:sz w:val="22"/>
          <w:szCs w:val="22"/>
          <w:lang w:val="en-GB"/>
        </w:rPr>
        <w:t xml:space="preserve">, T., </w:t>
      </w:r>
      <w:proofErr w:type="spellStart"/>
      <w:r w:rsidRPr="00B0289D">
        <w:rPr>
          <w:sz w:val="22"/>
          <w:szCs w:val="22"/>
          <w:lang w:val="en-GB"/>
        </w:rPr>
        <w:t>Dedding</w:t>
      </w:r>
      <w:proofErr w:type="spellEnd"/>
      <w:r w:rsidRPr="00B0289D">
        <w:rPr>
          <w:sz w:val="22"/>
          <w:szCs w:val="22"/>
          <w:lang w:val="en-GB"/>
        </w:rPr>
        <w:t xml:space="preserve">, C., &amp; </w:t>
      </w:r>
      <w:proofErr w:type="spellStart"/>
      <w:r w:rsidRPr="00B0289D">
        <w:rPr>
          <w:sz w:val="22"/>
          <w:szCs w:val="22"/>
          <w:lang w:val="en-GB"/>
        </w:rPr>
        <w:t>Broerse</w:t>
      </w:r>
      <w:proofErr w:type="spellEnd"/>
      <w:r w:rsidRPr="00B0289D">
        <w:rPr>
          <w:sz w:val="22"/>
          <w:szCs w:val="22"/>
          <w:lang w:val="en-GB"/>
        </w:rPr>
        <w:t xml:space="preserve">, J. E. W. (2021). Engaging citizens living in vulnerable circumstances in research: a narrative review using a systematic search. </w:t>
      </w:r>
      <w:r w:rsidRPr="00B0289D">
        <w:rPr>
          <w:i/>
          <w:sz w:val="22"/>
          <w:szCs w:val="22"/>
          <w:lang w:val="en-GB"/>
        </w:rPr>
        <w:t>Research Involvement and Engagement, 7</w:t>
      </w:r>
      <w:r w:rsidRPr="00B0289D">
        <w:rPr>
          <w:sz w:val="22"/>
          <w:szCs w:val="22"/>
          <w:lang w:val="en-GB"/>
        </w:rPr>
        <w:t xml:space="preserve">(1), 59. </w:t>
      </w:r>
    </w:p>
    <w:p w14:paraId="175E105D" w14:textId="0C044068" w:rsidR="00BF0FD1" w:rsidRPr="00B0289D" w:rsidRDefault="00BF0FD1"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t xml:space="preserve">Martineau, J. T., </w:t>
      </w:r>
      <w:proofErr w:type="spellStart"/>
      <w:r w:rsidRPr="00B0289D">
        <w:rPr>
          <w:color w:val="212121"/>
          <w:sz w:val="22"/>
          <w:szCs w:val="22"/>
          <w:lang w:val="en-US" w:eastAsia="sv-SE"/>
        </w:rPr>
        <w:t>Minyaoui</w:t>
      </w:r>
      <w:proofErr w:type="spellEnd"/>
      <w:r w:rsidRPr="00B0289D">
        <w:rPr>
          <w:color w:val="212121"/>
          <w:sz w:val="22"/>
          <w:szCs w:val="22"/>
          <w:lang w:val="en-US" w:eastAsia="sv-SE"/>
        </w:rPr>
        <w:t>, A., &amp; Boivin, A. (2020). Partnering with patients in healthcare research: a scoping review of ethical issues, challenges, and recommendations for practice. </w:t>
      </w:r>
      <w:r w:rsidRPr="00B0289D">
        <w:rPr>
          <w:i/>
          <w:iCs/>
          <w:color w:val="212121"/>
          <w:sz w:val="22"/>
          <w:szCs w:val="22"/>
          <w:lang w:val="en-US" w:eastAsia="sv-SE"/>
        </w:rPr>
        <w:t xml:space="preserve">BMC </w:t>
      </w:r>
      <w:r w:rsidR="00F6227A" w:rsidRPr="00B0289D">
        <w:rPr>
          <w:i/>
          <w:iCs/>
          <w:color w:val="212121"/>
          <w:sz w:val="22"/>
          <w:szCs w:val="22"/>
          <w:lang w:val="en-US" w:eastAsia="sv-SE"/>
        </w:rPr>
        <w:t>M</w:t>
      </w:r>
      <w:r w:rsidRPr="00B0289D">
        <w:rPr>
          <w:i/>
          <w:iCs/>
          <w:color w:val="212121"/>
          <w:sz w:val="22"/>
          <w:szCs w:val="22"/>
          <w:lang w:val="en-US" w:eastAsia="sv-SE"/>
        </w:rPr>
        <w:t xml:space="preserve">edical </w:t>
      </w:r>
      <w:r w:rsidR="00F6227A" w:rsidRPr="00B0289D">
        <w:rPr>
          <w:i/>
          <w:iCs/>
          <w:color w:val="212121"/>
          <w:sz w:val="22"/>
          <w:szCs w:val="22"/>
          <w:lang w:val="en-US" w:eastAsia="sv-SE"/>
        </w:rPr>
        <w:t>E</w:t>
      </w:r>
      <w:r w:rsidRPr="00B0289D">
        <w:rPr>
          <w:i/>
          <w:iCs/>
          <w:color w:val="212121"/>
          <w:sz w:val="22"/>
          <w:szCs w:val="22"/>
          <w:lang w:val="en-US" w:eastAsia="sv-SE"/>
        </w:rPr>
        <w:t>thics</w:t>
      </w:r>
      <w:r w:rsidRPr="00B0289D">
        <w:rPr>
          <w:color w:val="212121"/>
          <w:sz w:val="22"/>
          <w:szCs w:val="22"/>
          <w:lang w:val="en-US" w:eastAsia="sv-SE"/>
        </w:rPr>
        <w:t>, </w:t>
      </w:r>
      <w:r w:rsidRPr="00B0289D">
        <w:rPr>
          <w:i/>
          <w:iCs/>
          <w:color w:val="212121"/>
          <w:sz w:val="22"/>
          <w:szCs w:val="22"/>
          <w:lang w:val="en-US" w:eastAsia="sv-SE"/>
        </w:rPr>
        <w:t>21</w:t>
      </w:r>
      <w:r w:rsidRPr="00B0289D">
        <w:rPr>
          <w:color w:val="212121"/>
          <w:sz w:val="22"/>
          <w:szCs w:val="22"/>
          <w:lang w:val="en-US" w:eastAsia="sv-SE"/>
        </w:rPr>
        <w:t xml:space="preserve">(1), 34. </w:t>
      </w:r>
    </w:p>
    <w:p w14:paraId="3096E98B" w14:textId="197B1F7E" w:rsidR="00F6227A" w:rsidRPr="006D3401" w:rsidRDefault="00BF0FD1"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lastRenderedPageBreak/>
        <w:t xml:space="preserve">Ryan, L., </w:t>
      </w:r>
      <w:proofErr w:type="spellStart"/>
      <w:r w:rsidRPr="00B0289D">
        <w:rPr>
          <w:color w:val="212121"/>
          <w:sz w:val="22"/>
          <w:szCs w:val="22"/>
          <w:lang w:val="en-US" w:eastAsia="sv-SE"/>
        </w:rPr>
        <w:t>Wenke</w:t>
      </w:r>
      <w:proofErr w:type="spellEnd"/>
      <w:r w:rsidRPr="00B0289D">
        <w:rPr>
          <w:color w:val="212121"/>
          <w:sz w:val="22"/>
          <w:szCs w:val="22"/>
          <w:lang w:val="en-US" w:eastAsia="sv-SE"/>
        </w:rPr>
        <w:t xml:space="preserve">, R., </w:t>
      </w:r>
      <w:proofErr w:type="spellStart"/>
      <w:r w:rsidRPr="00B0289D">
        <w:rPr>
          <w:color w:val="212121"/>
          <w:sz w:val="22"/>
          <w:szCs w:val="22"/>
          <w:lang w:val="en-US" w:eastAsia="sv-SE"/>
        </w:rPr>
        <w:t>Carlini</w:t>
      </w:r>
      <w:proofErr w:type="spellEnd"/>
      <w:r w:rsidRPr="00B0289D">
        <w:rPr>
          <w:color w:val="212121"/>
          <w:sz w:val="22"/>
          <w:szCs w:val="22"/>
          <w:lang w:val="en-US" w:eastAsia="sv-SE"/>
        </w:rPr>
        <w:t xml:space="preserve">, J., Weir, K. A., Shapiro, M., </w:t>
      </w:r>
      <w:proofErr w:type="spellStart"/>
      <w:r w:rsidRPr="00B0289D">
        <w:rPr>
          <w:color w:val="212121"/>
          <w:sz w:val="22"/>
          <w:szCs w:val="22"/>
          <w:lang w:val="en-US" w:eastAsia="sv-SE"/>
        </w:rPr>
        <w:t>Baglot</w:t>
      </w:r>
      <w:proofErr w:type="spellEnd"/>
      <w:r w:rsidRPr="00B0289D">
        <w:rPr>
          <w:color w:val="212121"/>
          <w:sz w:val="22"/>
          <w:szCs w:val="22"/>
          <w:lang w:val="en-US" w:eastAsia="sv-SE"/>
        </w:rPr>
        <w:t xml:space="preserve">, N., Tobiano, G., </w:t>
      </w:r>
      <w:proofErr w:type="spellStart"/>
      <w:r w:rsidRPr="00B0289D">
        <w:rPr>
          <w:color w:val="212121"/>
          <w:sz w:val="22"/>
          <w:szCs w:val="22"/>
          <w:lang w:val="en-US" w:eastAsia="sv-SE"/>
        </w:rPr>
        <w:t>Sargeant</w:t>
      </w:r>
      <w:proofErr w:type="spellEnd"/>
      <w:r w:rsidRPr="00B0289D">
        <w:rPr>
          <w:color w:val="212121"/>
          <w:sz w:val="22"/>
          <w:szCs w:val="22"/>
          <w:lang w:val="en-US" w:eastAsia="sv-SE"/>
        </w:rPr>
        <w:t xml:space="preserve">, S., &amp; </w:t>
      </w:r>
      <w:proofErr w:type="spellStart"/>
      <w:r w:rsidRPr="00B0289D">
        <w:rPr>
          <w:color w:val="212121"/>
          <w:sz w:val="22"/>
          <w:szCs w:val="22"/>
          <w:lang w:val="en-US" w:eastAsia="sv-SE"/>
        </w:rPr>
        <w:t>Hattingh</w:t>
      </w:r>
      <w:proofErr w:type="spellEnd"/>
      <w:r w:rsidRPr="00B0289D">
        <w:rPr>
          <w:color w:val="212121"/>
          <w:sz w:val="22"/>
          <w:szCs w:val="22"/>
          <w:lang w:val="en-US" w:eastAsia="sv-SE"/>
        </w:rPr>
        <w:t>, L. (2024). Exploring barriers and solutions to consumer involvement in health service research using a nominal group technique. </w:t>
      </w:r>
      <w:r w:rsidRPr="006D3401">
        <w:rPr>
          <w:i/>
          <w:iCs/>
          <w:color w:val="212121"/>
          <w:sz w:val="22"/>
          <w:szCs w:val="22"/>
          <w:lang w:val="en-US" w:eastAsia="sv-SE"/>
        </w:rPr>
        <w:t xml:space="preserve">Research </w:t>
      </w:r>
      <w:r w:rsidR="00F6227A" w:rsidRPr="006D3401">
        <w:rPr>
          <w:i/>
          <w:iCs/>
          <w:color w:val="212121"/>
          <w:sz w:val="22"/>
          <w:szCs w:val="22"/>
          <w:lang w:val="en-US" w:eastAsia="sv-SE"/>
        </w:rPr>
        <w:t>I</w:t>
      </w:r>
      <w:r w:rsidRPr="006D3401">
        <w:rPr>
          <w:i/>
          <w:iCs/>
          <w:color w:val="212121"/>
          <w:sz w:val="22"/>
          <w:szCs w:val="22"/>
          <w:lang w:val="en-US" w:eastAsia="sv-SE"/>
        </w:rPr>
        <w:t xml:space="preserve">nvolvement and </w:t>
      </w:r>
      <w:r w:rsidR="00F6227A" w:rsidRPr="006D3401">
        <w:rPr>
          <w:i/>
          <w:iCs/>
          <w:color w:val="212121"/>
          <w:sz w:val="22"/>
          <w:szCs w:val="22"/>
          <w:lang w:val="en-US" w:eastAsia="sv-SE"/>
        </w:rPr>
        <w:t>E</w:t>
      </w:r>
      <w:r w:rsidRPr="006D3401">
        <w:rPr>
          <w:i/>
          <w:iCs/>
          <w:color w:val="212121"/>
          <w:sz w:val="22"/>
          <w:szCs w:val="22"/>
          <w:lang w:val="en-US" w:eastAsia="sv-SE"/>
        </w:rPr>
        <w:t>ngagement</w:t>
      </w:r>
      <w:r w:rsidRPr="006D3401">
        <w:rPr>
          <w:color w:val="212121"/>
          <w:sz w:val="22"/>
          <w:szCs w:val="22"/>
          <w:lang w:val="en-US" w:eastAsia="sv-SE"/>
        </w:rPr>
        <w:t>, </w:t>
      </w:r>
      <w:r w:rsidRPr="006D3401">
        <w:rPr>
          <w:i/>
          <w:iCs/>
          <w:color w:val="212121"/>
          <w:sz w:val="22"/>
          <w:szCs w:val="22"/>
          <w:lang w:val="en-US" w:eastAsia="sv-SE"/>
        </w:rPr>
        <w:t>10</w:t>
      </w:r>
      <w:r w:rsidRPr="006D3401">
        <w:rPr>
          <w:color w:val="212121"/>
          <w:sz w:val="22"/>
          <w:szCs w:val="22"/>
          <w:lang w:val="en-US" w:eastAsia="sv-SE"/>
        </w:rPr>
        <w:t xml:space="preserve">(1), 72. </w:t>
      </w:r>
    </w:p>
    <w:p w14:paraId="2B466C3A" w14:textId="59E6075E" w:rsidR="00F6227A" w:rsidRPr="00B8180B" w:rsidRDefault="00F6227A" w:rsidP="0022117D">
      <w:pPr>
        <w:spacing w:after="10"/>
        <w:rPr>
          <w:sz w:val="22"/>
          <w:szCs w:val="22"/>
          <w:u w:val="single"/>
          <w:lang w:val="en-US"/>
        </w:rPr>
      </w:pPr>
      <w:proofErr w:type="spellStart"/>
      <w:r w:rsidRPr="00B8180B">
        <w:rPr>
          <w:sz w:val="22"/>
          <w:szCs w:val="22"/>
          <w:u w:val="single"/>
          <w:lang w:val="en-US"/>
        </w:rPr>
        <w:t>Rekommenderad</w:t>
      </w:r>
      <w:proofErr w:type="spellEnd"/>
      <w:r w:rsidRPr="00B8180B">
        <w:rPr>
          <w:sz w:val="22"/>
          <w:szCs w:val="22"/>
          <w:u w:val="single"/>
          <w:lang w:val="en-US"/>
        </w:rPr>
        <w:t xml:space="preserve"> </w:t>
      </w:r>
      <w:proofErr w:type="spellStart"/>
      <w:r w:rsidRPr="00B8180B">
        <w:rPr>
          <w:sz w:val="22"/>
          <w:szCs w:val="22"/>
          <w:u w:val="single"/>
          <w:lang w:val="en-US"/>
        </w:rPr>
        <w:t>läsning</w:t>
      </w:r>
      <w:proofErr w:type="spellEnd"/>
    </w:p>
    <w:p w14:paraId="60849384" w14:textId="231D5C06" w:rsidR="00155F15" w:rsidRPr="00B0289D" w:rsidRDefault="00607495" w:rsidP="0022117D">
      <w:pPr>
        <w:tabs>
          <w:tab w:val="left" w:pos="567"/>
          <w:tab w:val="left" w:pos="3119"/>
        </w:tabs>
        <w:snapToGrid w:val="0"/>
        <w:spacing w:after="10"/>
        <w:rPr>
          <w:sz w:val="22"/>
          <w:szCs w:val="22"/>
          <w:lang w:val="en-GB"/>
        </w:rPr>
      </w:pPr>
      <w:r w:rsidRPr="00B0289D">
        <w:rPr>
          <w:sz w:val="22"/>
          <w:szCs w:val="22"/>
          <w:lang w:val="en-GB"/>
        </w:rPr>
        <w:tab/>
      </w:r>
      <w:r w:rsidR="00155F15" w:rsidRPr="00B0289D">
        <w:rPr>
          <w:sz w:val="22"/>
          <w:szCs w:val="22"/>
          <w:lang w:val="en-GB"/>
        </w:rPr>
        <w:t xml:space="preserve">Chambers, E., Gardiner, C., Thompson, J., &amp; Seymour, J. (2019). Patient and carer involvement in palliative care research: an integrative qualitative evidence synthesis review. </w:t>
      </w:r>
      <w:r w:rsidR="00155F15" w:rsidRPr="00B0289D">
        <w:rPr>
          <w:i/>
          <w:sz w:val="22"/>
          <w:szCs w:val="22"/>
          <w:lang w:val="en-GB"/>
        </w:rPr>
        <w:t>Palliative Medicine, 33,</w:t>
      </w:r>
      <w:r w:rsidR="00155F15" w:rsidRPr="00B0289D">
        <w:rPr>
          <w:sz w:val="22"/>
          <w:szCs w:val="22"/>
          <w:lang w:val="en-GB"/>
        </w:rPr>
        <w:t xml:space="preserve"> 969-984. </w:t>
      </w:r>
    </w:p>
    <w:p w14:paraId="255BD078" w14:textId="6DC0D3DA" w:rsidR="00155F15" w:rsidRPr="00B8180B" w:rsidRDefault="00607495" w:rsidP="0022117D">
      <w:pPr>
        <w:tabs>
          <w:tab w:val="left" w:pos="567"/>
          <w:tab w:val="left" w:pos="3119"/>
        </w:tabs>
        <w:snapToGrid w:val="0"/>
        <w:spacing w:after="10"/>
        <w:rPr>
          <w:sz w:val="22"/>
          <w:szCs w:val="22"/>
          <w:lang w:val="en-US"/>
        </w:rPr>
      </w:pPr>
      <w:r w:rsidRPr="00B0289D">
        <w:rPr>
          <w:sz w:val="22"/>
          <w:szCs w:val="22"/>
          <w:lang w:val="en-GB"/>
        </w:rPr>
        <w:tab/>
      </w:r>
      <w:proofErr w:type="spellStart"/>
      <w:r w:rsidR="00155F15" w:rsidRPr="00B0289D">
        <w:rPr>
          <w:sz w:val="22"/>
          <w:szCs w:val="22"/>
        </w:rPr>
        <w:t>Gradinger</w:t>
      </w:r>
      <w:proofErr w:type="spellEnd"/>
      <w:r w:rsidR="00155F15" w:rsidRPr="00B0289D">
        <w:rPr>
          <w:sz w:val="22"/>
          <w:szCs w:val="22"/>
        </w:rPr>
        <w:t xml:space="preserve">, F, </w:t>
      </w:r>
      <w:proofErr w:type="gramStart"/>
      <w:r w:rsidR="00155F15" w:rsidRPr="00B0289D">
        <w:rPr>
          <w:sz w:val="22"/>
          <w:szCs w:val="22"/>
        </w:rPr>
        <w:t>Britten</w:t>
      </w:r>
      <w:proofErr w:type="gramEnd"/>
      <w:r w:rsidR="00155F15" w:rsidRPr="00B0289D">
        <w:rPr>
          <w:sz w:val="22"/>
          <w:szCs w:val="22"/>
        </w:rPr>
        <w:t xml:space="preserve">, N., Wyatt, K., </w:t>
      </w:r>
      <w:proofErr w:type="spellStart"/>
      <w:r w:rsidR="00155F15" w:rsidRPr="00B0289D">
        <w:rPr>
          <w:sz w:val="22"/>
          <w:szCs w:val="22"/>
        </w:rPr>
        <w:t>Froggatt</w:t>
      </w:r>
      <w:proofErr w:type="spellEnd"/>
      <w:r w:rsidR="00155F15" w:rsidRPr="00B0289D">
        <w:rPr>
          <w:sz w:val="22"/>
          <w:szCs w:val="22"/>
        </w:rPr>
        <w:t xml:space="preserve">, K., Gibson, A., </w:t>
      </w:r>
      <w:proofErr w:type="spellStart"/>
      <w:r w:rsidR="00155F15" w:rsidRPr="00B0289D">
        <w:rPr>
          <w:sz w:val="22"/>
          <w:szCs w:val="22"/>
        </w:rPr>
        <w:t>Jacoby</w:t>
      </w:r>
      <w:proofErr w:type="spellEnd"/>
      <w:r w:rsidR="00155F15" w:rsidRPr="00B0289D">
        <w:rPr>
          <w:sz w:val="22"/>
          <w:szCs w:val="22"/>
        </w:rPr>
        <w:t xml:space="preserve">, A., . . . </w:t>
      </w:r>
      <w:proofErr w:type="spellStart"/>
      <w:r w:rsidR="00155F15" w:rsidRPr="00B0289D">
        <w:rPr>
          <w:sz w:val="22"/>
          <w:szCs w:val="22"/>
          <w:lang w:val="en-GB"/>
        </w:rPr>
        <w:t>Popay</w:t>
      </w:r>
      <w:proofErr w:type="spellEnd"/>
      <w:r w:rsidR="00155F15" w:rsidRPr="00B0289D">
        <w:rPr>
          <w:sz w:val="22"/>
          <w:szCs w:val="22"/>
          <w:lang w:val="en-GB"/>
        </w:rPr>
        <w:t xml:space="preserve">, J. (2015). Values associated with public involvement in health and social care research: a narrative review. </w:t>
      </w:r>
      <w:r w:rsidR="00155F15" w:rsidRPr="00B0289D">
        <w:rPr>
          <w:i/>
          <w:sz w:val="22"/>
          <w:szCs w:val="22"/>
          <w:lang w:val="en-GB"/>
        </w:rPr>
        <w:t>Health Expectations, 18,</w:t>
      </w:r>
      <w:r w:rsidR="00155F15" w:rsidRPr="00B0289D">
        <w:rPr>
          <w:sz w:val="22"/>
          <w:szCs w:val="22"/>
          <w:lang w:val="en-GB"/>
        </w:rPr>
        <w:t xml:space="preserve"> 661-675. </w:t>
      </w:r>
    </w:p>
    <w:p w14:paraId="64427770" w14:textId="5D753CDA" w:rsidR="000D67EA" w:rsidRPr="00B0289D" w:rsidRDefault="000D67EA" w:rsidP="0022117D">
      <w:pPr>
        <w:tabs>
          <w:tab w:val="left" w:pos="567"/>
          <w:tab w:val="left" w:pos="3119"/>
        </w:tabs>
        <w:snapToGrid w:val="0"/>
        <w:spacing w:after="10"/>
        <w:rPr>
          <w:sz w:val="22"/>
          <w:szCs w:val="22"/>
          <w:lang w:val="en-GB"/>
        </w:rPr>
      </w:pPr>
      <w:r w:rsidRPr="00B8180B">
        <w:rPr>
          <w:color w:val="222222"/>
          <w:sz w:val="22"/>
          <w:szCs w:val="22"/>
          <w:shd w:val="clear" w:color="auto" w:fill="FFFFFF"/>
          <w:lang w:val="en-US"/>
        </w:rPr>
        <w:tab/>
        <w:t xml:space="preserve">Inge, E., </w:t>
      </w:r>
      <w:proofErr w:type="spellStart"/>
      <w:r w:rsidRPr="00B8180B">
        <w:rPr>
          <w:color w:val="222222"/>
          <w:sz w:val="22"/>
          <w:szCs w:val="22"/>
          <w:shd w:val="clear" w:color="auto" w:fill="FFFFFF"/>
          <w:lang w:val="en-US"/>
        </w:rPr>
        <w:t>Sarkadi</w:t>
      </w:r>
      <w:proofErr w:type="spellEnd"/>
      <w:r w:rsidRPr="00B8180B">
        <w:rPr>
          <w:color w:val="222222"/>
          <w:sz w:val="22"/>
          <w:szCs w:val="22"/>
          <w:shd w:val="clear" w:color="auto" w:fill="FFFFFF"/>
          <w:lang w:val="en-US"/>
        </w:rPr>
        <w:t xml:space="preserve">, A., </w:t>
      </w:r>
      <w:proofErr w:type="spellStart"/>
      <w:r w:rsidRPr="00B8180B">
        <w:rPr>
          <w:color w:val="222222"/>
          <w:sz w:val="22"/>
          <w:szCs w:val="22"/>
          <w:shd w:val="clear" w:color="auto" w:fill="FFFFFF"/>
          <w:lang w:val="en-US"/>
        </w:rPr>
        <w:t>Tökés</w:t>
      </w:r>
      <w:proofErr w:type="spellEnd"/>
      <w:r w:rsidRPr="00B8180B">
        <w:rPr>
          <w:color w:val="222222"/>
          <w:sz w:val="22"/>
          <w:szCs w:val="22"/>
          <w:shd w:val="clear" w:color="auto" w:fill="FFFFFF"/>
          <w:lang w:val="en-US"/>
        </w:rPr>
        <w:t xml:space="preserve">, A., &amp; Warner, G. (2024). </w:t>
      </w:r>
      <w:r w:rsidRPr="00B0289D">
        <w:rPr>
          <w:color w:val="222222"/>
          <w:sz w:val="22"/>
          <w:szCs w:val="22"/>
          <w:shd w:val="clear" w:color="auto" w:fill="FFFFFF"/>
          <w:lang w:val="en-US"/>
        </w:rPr>
        <w:t>Standard involvement is not enough: a mixed method study of enablers and barriers in research meetings with forced migrants. </w:t>
      </w:r>
      <w:r w:rsidRPr="006D3401">
        <w:rPr>
          <w:i/>
          <w:iCs/>
          <w:color w:val="222222"/>
          <w:sz w:val="22"/>
          <w:szCs w:val="22"/>
          <w:shd w:val="clear" w:color="auto" w:fill="FFFFFF"/>
          <w:lang w:val="en-US"/>
        </w:rPr>
        <w:t>Journal of Refugee Studies</w:t>
      </w:r>
      <w:r w:rsidRPr="006D3401">
        <w:rPr>
          <w:color w:val="222222"/>
          <w:sz w:val="22"/>
          <w:szCs w:val="22"/>
          <w:shd w:val="clear" w:color="auto" w:fill="FFFFFF"/>
          <w:lang w:val="en-US"/>
        </w:rPr>
        <w:t>, </w:t>
      </w:r>
      <w:r w:rsidRPr="006D3401">
        <w:rPr>
          <w:i/>
          <w:iCs/>
          <w:color w:val="222222"/>
          <w:sz w:val="22"/>
          <w:szCs w:val="22"/>
          <w:shd w:val="clear" w:color="auto" w:fill="FFFFFF"/>
          <w:lang w:val="en-US"/>
        </w:rPr>
        <w:t>37</w:t>
      </w:r>
      <w:r w:rsidRPr="006D3401">
        <w:rPr>
          <w:color w:val="222222"/>
          <w:sz w:val="22"/>
          <w:szCs w:val="22"/>
          <w:shd w:val="clear" w:color="auto" w:fill="FFFFFF"/>
          <w:lang w:val="en-US"/>
        </w:rPr>
        <w:t>(1), 157-180.</w:t>
      </w:r>
    </w:p>
    <w:p w14:paraId="4E59558C" w14:textId="0FCA9B1C" w:rsidR="00155F15" w:rsidRPr="00B0289D" w:rsidRDefault="00155F15" w:rsidP="0022117D">
      <w:pPr>
        <w:tabs>
          <w:tab w:val="left" w:pos="567"/>
          <w:tab w:val="left" w:pos="3119"/>
        </w:tabs>
        <w:snapToGrid w:val="0"/>
        <w:spacing w:after="10"/>
        <w:rPr>
          <w:sz w:val="22"/>
          <w:szCs w:val="22"/>
          <w:lang w:val="en-GB"/>
        </w:rPr>
      </w:pPr>
      <w:r w:rsidRPr="00B0289D">
        <w:rPr>
          <w:sz w:val="22"/>
          <w:szCs w:val="22"/>
          <w:lang w:val="en-GB"/>
        </w:rPr>
        <w:lastRenderedPageBreak/>
        <w:tab/>
        <w:t xml:space="preserve">Keenan, J., Poland, D., </w:t>
      </w:r>
      <w:proofErr w:type="spellStart"/>
      <w:r w:rsidRPr="00B0289D">
        <w:rPr>
          <w:sz w:val="22"/>
          <w:szCs w:val="22"/>
          <w:lang w:val="en-GB"/>
        </w:rPr>
        <w:t>Boote</w:t>
      </w:r>
      <w:proofErr w:type="spellEnd"/>
      <w:r w:rsidRPr="00B0289D">
        <w:rPr>
          <w:sz w:val="22"/>
          <w:szCs w:val="22"/>
          <w:lang w:val="en-GB"/>
        </w:rPr>
        <w:t xml:space="preserve">, J., Howe, A., </w:t>
      </w:r>
      <w:proofErr w:type="spellStart"/>
      <w:r w:rsidRPr="00B0289D">
        <w:rPr>
          <w:sz w:val="22"/>
          <w:szCs w:val="22"/>
          <w:lang w:val="en-GB"/>
        </w:rPr>
        <w:t>Wythe</w:t>
      </w:r>
      <w:proofErr w:type="spellEnd"/>
      <w:r w:rsidRPr="00B0289D">
        <w:rPr>
          <w:sz w:val="22"/>
          <w:szCs w:val="22"/>
          <w:lang w:val="en-GB"/>
        </w:rPr>
        <w:t xml:space="preserve">, H., Varley, A., . . . </w:t>
      </w:r>
      <w:proofErr w:type="spellStart"/>
      <w:r w:rsidRPr="00B0289D">
        <w:rPr>
          <w:sz w:val="22"/>
          <w:szCs w:val="22"/>
          <w:lang w:val="en-GB"/>
        </w:rPr>
        <w:t>Wellings</w:t>
      </w:r>
      <w:proofErr w:type="spellEnd"/>
      <w:r w:rsidRPr="00B0289D">
        <w:rPr>
          <w:sz w:val="22"/>
          <w:szCs w:val="22"/>
          <w:lang w:val="en-GB"/>
        </w:rPr>
        <w:t xml:space="preserve">, A. (2019). 'We're passengers sailing in the same ship, but we have our own berths to sleep in': Evaluating patient and public involvement within a regional research programme: an action research project informed by Normalisation Process Theory. </w:t>
      </w:r>
      <w:proofErr w:type="spellStart"/>
      <w:r w:rsidRPr="00B0289D">
        <w:rPr>
          <w:i/>
          <w:sz w:val="22"/>
          <w:szCs w:val="22"/>
          <w:lang w:val="en-GB"/>
        </w:rPr>
        <w:t>PLoS</w:t>
      </w:r>
      <w:proofErr w:type="spellEnd"/>
      <w:r w:rsidRPr="00B0289D">
        <w:rPr>
          <w:i/>
          <w:sz w:val="22"/>
          <w:szCs w:val="22"/>
          <w:lang w:val="en-GB"/>
        </w:rPr>
        <w:t xml:space="preserve"> One, 14, </w:t>
      </w:r>
      <w:r w:rsidRPr="00B0289D">
        <w:rPr>
          <w:sz w:val="22"/>
          <w:szCs w:val="22"/>
          <w:lang w:val="en-GB"/>
        </w:rPr>
        <w:t>e0215953.</w:t>
      </w:r>
    </w:p>
    <w:p w14:paraId="2E9648F2" w14:textId="4B938CEB" w:rsidR="00B0289D" w:rsidRPr="00B8180B" w:rsidRDefault="00B0289D" w:rsidP="0022117D">
      <w:pPr>
        <w:shd w:val="clear" w:color="auto" w:fill="FFFFFF"/>
        <w:spacing w:after="10"/>
        <w:ind w:firstLine="567"/>
        <w:rPr>
          <w:color w:val="212121"/>
          <w:sz w:val="22"/>
          <w:szCs w:val="22"/>
          <w:lang w:eastAsia="sv-SE"/>
        </w:rPr>
      </w:pPr>
      <w:proofErr w:type="spellStart"/>
      <w:r w:rsidRPr="00B0289D">
        <w:rPr>
          <w:color w:val="212121"/>
          <w:sz w:val="22"/>
          <w:szCs w:val="22"/>
          <w:lang w:val="en-US" w:eastAsia="sv-SE"/>
        </w:rPr>
        <w:t>Nollett</w:t>
      </w:r>
      <w:proofErr w:type="spellEnd"/>
      <w:r w:rsidRPr="00B0289D">
        <w:rPr>
          <w:color w:val="212121"/>
          <w:sz w:val="22"/>
          <w:szCs w:val="22"/>
          <w:lang w:val="en-US" w:eastAsia="sv-SE"/>
        </w:rPr>
        <w:t xml:space="preserve">, C., </w:t>
      </w:r>
      <w:proofErr w:type="spellStart"/>
      <w:r w:rsidRPr="00B0289D">
        <w:rPr>
          <w:color w:val="212121"/>
          <w:sz w:val="22"/>
          <w:szCs w:val="22"/>
          <w:lang w:val="en-US" w:eastAsia="sv-SE"/>
        </w:rPr>
        <w:t>Eberl</w:t>
      </w:r>
      <w:proofErr w:type="spellEnd"/>
      <w:r w:rsidRPr="00B0289D">
        <w:rPr>
          <w:color w:val="212121"/>
          <w:sz w:val="22"/>
          <w:szCs w:val="22"/>
          <w:lang w:val="en-US" w:eastAsia="sv-SE"/>
        </w:rPr>
        <w:t>, M., Fitzgibbon, J., Joseph-Williams, N., &amp; Hatch, S. (2024). Public involvement and engagement in scientific research and higher education: the only way is ethics? </w:t>
      </w:r>
      <w:r w:rsidRPr="00B8180B">
        <w:rPr>
          <w:i/>
          <w:iCs/>
          <w:color w:val="212121"/>
          <w:sz w:val="22"/>
          <w:szCs w:val="22"/>
          <w:lang w:eastAsia="sv-SE"/>
        </w:rPr>
        <w:t xml:space="preserve">Research </w:t>
      </w:r>
      <w:proofErr w:type="spellStart"/>
      <w:r w:rsidRPr="00B8180B">
        <w:rPr>
          <w:i/>
          <w:iCs/>
          <w:color w:val="212121"/>
          <w:sz w:val="22"/>
          <w:szCs w:val="22"/>
          <w:lang w:eastAsia="sv-SE"/>
        </w:rPr>
        <w:t>Involvement</w:t>
      </w:r>
      <w:proofErr w:type="spellEnd"/>
      <w:r w:rsidRPr="00B8180B">
        <w:rPr>
          <w:i/>
          <w:iCs/>
          <w:color w:val="212121"/>
          <w:sz w:val="22"/>
          <w:szCs w:val="22"/>
          <w:lang w:eastAsia="sv-SE"/>
        </w:rPr>
        <w:t xml:space="preserve"> and </w:t>
      </w:r>
      <w:proofErr w:type="spellStart"/>
      <w:r w:rsidRPr="00B8180B">
        <w:rPr>
          <w:i/>
          <w:iCs/>
          <w:color w:val="212121"/>
          <w:sz w:val="22"/>
          <w:szCs w:val="22"/>
          <w:lang w:eastAsia="sv-SE"/>
        </w:rPr>
        <w:t>Engagement</w:t>
      </w:r>
      <w:proofErr w:type="spellEnd"/>
      <w:r w:rsidRPr="00B8180B">
        <w:rPr>
          <w:color w:val="212121"/>
          <w:sz w:val="22"/>
          <w:szCs w:val="22"/>
          <w:lang w:eastAsia="sv-SE"/>
        </w:rPr>
        <w:t>, </w:t>
      </w:r>
      <w:r w:rsidRPr="00B8180B">
        <w:rPr>
          <w:i/>
          <w:iCs/>
          <w:color w:val="212121"/>
          <w:sz w:val="22"/>
          <w:szCs w:val="22"/>
          <w:lang w:eastAsia="sv-SE"/>
        </w:rPr>
        <w:t>10</w:t>
      </w:r>
      <w:r w:rsidRPr="00B8180B">
        <w:rPr>
          <w:color w:val="212121"/>
          <w:sz w:val="22"/>
          <w:szCs w:val="22"/>
          <w:lang w:eastAsia="sv-SE"/>
        </w:rPr>
        <w:t xml:space="preserve">(1), 50. </w:t>
      </w:r>
    </w:p>
    <w:p w14:paraId="6AAD41D5" w14:textId="77777777" w:rsidR="00BF0FD1" w:rsidRPr="00B8180B" w:rsidRDefault="00BF0FD1" w:rsidP="0022117D">
      <w:pPr>
        <w:tabs>
          <w:tab w:val="left" w:pos="567"/>
          <w:tab w:val="left" w:pos="3119"/>
        </w:tabs>
        <w:snapToGrid w:val="0"/>
        <w:spacing w:after="10"/>
        <w:rPr>
          <w:sz w:val="22"/>
          <w:szCs w:val="22"/>
        </w:rPr>
      </w:pPr>
    </w:p>
    <w:p w14:paraId="7BD3326A" w14:textId="6597A6FF" w:rsidR="006C0446" w:rsidRPr="00B8180B" w:rsidRDefault="006C0446" w:rsidP="0022117D">
      <w:pPr>
        <w:tabs>
          <w:tab w:val="left" w:pos="3119"/>
        </w:tabs>
        <w:snapToGrid w:val="0"/>
        <w:spacing w:after="10"/>
        <w:rPr>
          <w:sz w:val="22"/>
          <w:szCs w:val="22"/>
          <w:u w:val="single"/>
        </w:rPr>
      </w:pPr>
      <w:r w:rsidRPr="00B8180B">
        <w:rPr>
          <w:sz w:val="22"/>
          <w:szCs w:val="22"/>
          <w:u w:val="single"/>
        </w:rPr>
        <w:t>Seminarium 5: Utvärdering av medborgarmedverkan i forskning</w:t>
      </w:r>
      <w:r w:rsidRPr="00B8180B" w:rsidDel="006C0446">
        <w:rPr>
          <w:sz w:val="22"/>
          <w:szCs w:val="22"/>
          <w:highlight w:val="yellow"/>
          <w:u w:val="single"/>
        </w:rPr>
        <w:t xml:space="preserve"> </w:t>
      </w:r>
    </w:p>
    <w:p w14:paraId="60697334" w14:textId="4C349088" w:rsidR="00155F15" w:rsidRPr="00C91ABC" w:rsidRDefault="00F6227A" w:rsidP="0022117D">
      <w:pPr>
        <w:tabs>
          <w:tab w:val="left" w:pos="567"/>
          <w:tab w:val="left" w:pos="3119"/>
        </w:tabs>
        <w:snapToGrid w:val="0"/>
        <w:spacing w:after="10"/>
        <w:rPr>
          <w:sz w:val="22"/>
          <w:szCs w:val="22"/>
          <w:u w:val="single"/>
        </w:rPr>
      </w:pPr>
      <w:r w:rsidRPr="00C91ABC">
        <w:rPr>
          <w:sz w:val="22"/>
          <w:szCs w:val="22"/>
          <w:u w:val="single"/>
        </w:rPr>
        <w:t>O</w:t>
      </w:r>
      <w:r w:rsidR="00BF0FD1" w:rsidRPr="00C91ABC">
        <w:rPr>
          <w:sz w:val="22"/>
          <w:szCs w:val="22"/>
          <w:u w:val="single"/>
        </w:rPr>
        <w:t>bligatorisk läsning</w:t>
      </w:r>
    </w:p>
    <w:p w14:paraId="487583C8" w14:textId="77777777" w:rsidR="00155F15" w:rsidRPr="00B0289D" w:rsidRDefault="00155F15" w:rsidP="0022117D">
      <w:pPr>
        <w:tabs>
          <w:tab w:val="left" w:pos="567"/>
          <w:tab w:val="left" w:pos="3119"/>
        </w:tabs>
        <w:snapToGrid w:val="0"/>
        <w:spacing w:after="10"/>
        <w:rPr>
          <w:sz w:val="22"/>
          <w:szCs w:val="22"/>
          <w:lang w:val="en-GB"/>
        </w:rPr>
      </w:pPr>
      <w:r w:rsidRPr="00C91ABC">
        <w:rPr>
          <w:sz w:val="22"/>
          <w:szCs w:val="22"/>
        </w:rPr>
        <w:tab/>
      </w:r>
      <w:r w:rsidRPr="00B0289D">
        <w:rPr>
          <w:sz w:val="22"/>
          <w:szCs w:val="22"/>
          <w:lang w:val="en-GB"/>
        </w:rPr>
        <w:t xml:space="preserve">Gibson, A., </w:t>
      </w:r>
      <w:proofErr w:type="spellStart"/>
      <w:r w:rsidRPr="00B0289D">
        <w:rPr>
          <w:sz w:val="22"/>
          <w:szCs w:val="22"/>
          <w:lang w:val="en-GB"/>
        </w:rPr>
        <w:t>Welsman</w:t>
      </w:r>
      <w:proofErr w:type="spellEnd"/>
      <w:r w:rsidRPr="00B0289D">
        <w:rPr>
          <w:sz w:val="22"/>
          <w:szCs w:val="22"/>
          <w:lang w:val="en-GB"/>
        </w:rPr>
        <w:t xml:space="preserve">, J., &amp; Britten, N. (2017) Evaluating patient and public involvement in health research: from theoretical model to practical workshop. </w:t>
      </w:r>
      <w:r w:rsidRPr="00B0289D">
        <w:rPr>
          <w:i/>
          <w:sz w:val="22"/>
          <w:szCs w:val="22"/>
          <w:lang w:val="en-GB"/>
        </w:rPr>
        <w:t>Health Expectations, 20,</w:t>
      </w:r>
      <w:r w:rsidRPr="00B0289D">
        <w:rPr>
          <w:sz w:val="22"/>
          <w:szCs w:val="22"/>
          <w:lang w:val="en-GB"/>
        </w:rPr>
        <w:t xml:space="preserve"> 826-835.</w:t>
      </w:r>
    </w:p>
    <w:p w14:paraId="5F4D6D17" w14:textId="3EF704C9" w:rsidR="00155F15" w:rsidRPr="00B0289D" w:rsidRDefault="00155F15" w:rsidP="0022117D">
      <w:pPr>
        <w:tabs>
          <w:tab w:val="left" w:pos="567"/>
          <w:tab w:val="left" w:pos="3119"/>
        </w:tabs>
        <w:snapToGrid w:val="0"/>
        <w:spacing w:after="10"/>
        <w:rPr>
          <w:sz w:val="22"/>
          <w:szCs w:val="22"/>
          <w:lang w:val="en-GB"/>
        </w:rPr>
      </w:pPr>
      <w:r w:rsidRPr="00B0289D">
        <w:rPr>
          <w:sz w:val="22"/>
          <w:szCs w:val="22"/>
          <w:lang w:val="en-GB"/>
        </w:rPr>
        <w:tab/>
      </w:r>
      <w:r w:rsidR="00B0289D" w:rsidRPr="00B0289D">
        <w:rPr>
          <w:sz w:val="22"/>
          <w:szCs w:val="22"/>
          <w:lang w:val="en-GB"/>
        </w:rPr>
        <w:t xml:space="preserve">Longmore, S., Parsons Leigh, J., </w:t>
      </w:r>
      <w:proofErr w:type="spellStart"/>
      <w:r w:rsidR="00B0289D" w:rsidRPr="00B0289D">
        <w:rPr>
          <w:sz w:val="22"/>
          <w:szCs w:val="22"/>
          <w:lang w:val="en-GB"/>
        </w:rPr>
        <w:t>Stelfox</w:t>
      </w:r>
      <w:proofErr w:type="spellEnd"/>
      <w:r w:rsidR="00B0289D" w:rsidRPr="00B0289D">
        <w:rPr>
          <w:sz w:val="22"/>
          <w:szCs w:val="22"/>
          <w:lang w:val="en-GB"/>
        </w:rPr>
        <w:t xml:space="preserve">, H. T., &amp; </w:t>
      </w:r>
      <w:proofErr w:type="spellStart"/>
      <w:r w:rsidR="00B0289D" w:rsidRPr="00B0289D">
        <w:rPr>
          <w:sz w:val="22"/>
          <w:szCs w:val="22"/>
          <w:lang w:val="en-GB"/>
        </w:rPr>
        <w:t>Fiest</w:t>
      </w:r>
      <w:proofErr w:type="spellEnd"/>
      <w:r w:rsidR="00B0289D" w:rsidRPr="00B0289D">
        <w:rPr>
          <w:sz w:val="22"/>
          <w:szCs w:val="22"/>
          <w:lang w:val="en-GB"/>
        </w:rPr>
        <w:t xml:space="preserve">, K. M. (2022). A scoping review of methods to </w:t>
      </w:r>
      <w:r w:rsidR="00B0289D" w:rsidRPr="00B0289D">
        <w:rPr>
          <w:sz w:val="22"/>
          <w:szCs w:val="22"/>
          <w:lang w:val="en-GB"/>
        </w:rPr>
        <w:lastRenderedPageBreak/>
        <w:t xml:space="preserve">measure and evaluate citizen engagement in health research. </w:t>
      </w:r>
      <w:r w:rsidR="00B0289D" w:rsidRPr="006D3401">
        <w:rPr>
          <w:i/>
          <w:sz w:val="22"/>
          <w:szCs w:val="22"/>
          <w:lang w:val="en-US"/>
        </w:rPr>
        <w:t>Research Involvement and Engagement, 8</w:t>
      </w:r>
      <w:r w:rsidR="00B0289D" w:rsidRPr="006D3401">
        <w:rPr>
          <w:sz w:val="22"/>
          <w:szCs w:val="22"/>
          <w:lang w:val="en-US"/>
        </w:rPr>
        <w:t>(1), 72.</w:t>
      </w:r>
    </w:p>
    <w:p w14:paraId="1D7D4CC6" w14:textId="070F19E0" w:rsidR="00F6227A" w:rsidRPr="006D3401" w:rsidRDefault="00155F15" w:rsidP="0022117D">
      <w:pPr>
        <w:tabs>
          <w:tab w:val="left" w:pos="567"/>
          <w:tab w:val="left" w:pos="3119"/>
        </w:tabs>
        <w:snapToGrid w:val="0"/>
        <w:spacing w:after="10"/>
        <w:rPr>
          <w:sz w:val="22"/>
          <w:szCs w:val="22"/>
          <w:lang w:val="en-US"/>
        </w:rPr>
      </w:pPr>
      <w:r w:rsidRPr="00B0289D">
        <w:rPr>
          <w:sz w:val="22"/>
          <w:szCs w:val="22"/>
          <w:lang w:val="en-GB"/>
        </w:rPr>
        <w:tab/>
      </w:r>
      <w:r w:rsidRPr="006D3401">
        <w:rPr>
          <w:sz w:val="22"/>
          <w:szCs w:val="22"/>
          <w:lang w:val="en-US"/>
        </w:rPr>
        <w:t xml:space="preserve"> </w:t>
      </w:r>
      <w:proofErr w:type="spellStart"/>
      <w:r w:rsidR="00F6227A" w:rsidRPr="006D3401">
        <w:rPr>
          <w:sz w:val="22"/>
          <w:szCs w:val="22"/>
          <w:lang w:val="en-US"/>
        </w:rPr>
        <w:t>Modigh</w:t>
      </w:r>
      <w:proofErr w:type="spellEnd"/>
      <w:r w:rsidR="00F6227A" w:rsidRPr="006D3401">
        <w:rPr>
          <w:sz w:val="22"/>
          <w:szCs w:val="22"/>
          <w:lang w:val="en-US"/>
        </w:rPr>
        <w:t xml:space="preserve">, A., Sampaio, F., Moberg, L., &amp; Fredriksson, M. (2021). </w:t>
      </w:r>
      <w:r w:rsidR="00F6227A" w:rsidRPr="00B0289D">
        <w:rPr>
          <w:sz w:val="22"/>
          <w:szCs w:val="22"/>
          <w:lang w:val="en-US"/>
        </w:rPr>
        <w:t xml:space="preserve">The impact of patient and public involvement in health research versus healthcare: A scoping review of reviews. </w:t>
      </w:r>
      <w:r w:rsidR="00F6227A" w:rsidRPr="006D3401">
        <w:rPr>
          <w:i/>
          <w:iCs/>
          <w:sz w:val="22"/>
          <w:szCs w:val="22"/>
          <w:lang w:val="en-US"/>
        </w:rPr>
        <w:t xml:space="preserve">Health </w:t>
      </w:r>
      <w:r w:rsidR="00B0289D" w:rsidRPr="006D3401">
        <w:rPr>
          <w:i/>
          <w:iCs/>
          <w:sz w:val="22"/>
          <w:szCs w:val="22"/>
          <w:lang w:val="en-US"/>
        </w:rPr>
        <w:t>P</w:t>
      </w:r>
      <w:r w:rsidR="00F6227A" w:rsidRPr="006D3401">
        <w:rPr>
          <w:i/>
          <w:iCs/>
          <w:sz w:val="22"/>
          <w:szCs w:val="22"/>
          <w:lang w:val="en-US"/>
        </w:rPr>
        <w:t>olicy, 125</w:t>
      </w:r>
      <w:r w:rsidR="00F6227A" w:rsidRPr="006D3401">
        <w:rPr>
          <w:sz w:val="22"/>
          <w:szCs w:val="22"/>
          <w:lang w:val="en-US"/>
        </w:rPr>
        <w:t xml:space="preserve">(9), 1208–1221. </w:t>
      </w:r>
    </w:p>
    <w:p w14:paraId="42281772" w14:textId="3CDC7276" w:rsidR="008B5D80" w:rsidRPr="00B0289D" w:rsidRDefault="008B5D80"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t xml:space="preserve">Peters, S., </w:t>
      </w:r>
      <w:proofErr w:type="spellStart"/>
      <w:r w:rsidRPr="00B0289D">
        <w:rPr>
          <w:color w:val="212121"/>
          <w:sz w:val="22"/>
          <w:szCs w:val="22"/>
          <w:lang w:val="en-US" w:eastAsia="sv-SE"/>
        </w:rPr>
        <w:t>Guccione</w:t>
      </w:r>
      <w:proofErr w:type="spellEnd"/>
      <w:r w:rsidRPr="00B0289D">
        <w:rPr>
          <w:color w:val="212121"/>
          <w:sz w:val="22"/>
          <w:szCs w:val="22"/>
          <w:lang w:val="en-US" w:eastAsia="sv-SE"/>
        </w:rPr>
        <w:t xml:space="preserve">, L., Francis, J., Best, S., </w:t>
      </w:r>
      <w:proofErr w:type="spellStart"/>
      <w:r w:rsidRPr="00B0289D">
        <w:rPr>
          <w:color w:val="212121"/>
          <w:sz w:val="22"/>
          <w:szCs w:val="22"/>
          <w:lang w:val="en-US" w:eastAsia="sv-SE"/>
        </w:rPr>
        <w:t>Tavender</w:t>
      </w:r>
      <w:proofErr w:type="spellEnd"/>
      <w:r w:rsidRPr="00B0289D">
        <w:rPr>
          <w:color w:val="212121"/>
          <w:sz w:val="22"/>
          <w:szCs w:val="22"/>
          <w:lang w:val="en-US" w:eastAsia="sv-SE"/>
        </w:rPr>
        <w:t xml:space="preserve">, E., Curran, J., Davies, K., Rowe, S., Palmer, V. J., &amp; </w:t>
      </w:r>
      <w:proofErr w:type="spellStart"/>
      <w:r w:rsidRPr="00B0289D">
        <w:rPr>
          <w:color w:val="212121"/>
          <w:sz w:val="22"/>
          <w:szCs w:val="22"/>
          <w:lang w:val="en-US" w:eastAsia="sv-SE"/>
        </w:rPr>
        <w:t>Klaic</w:t>
      </w:r>
      <w:proofErr w:type="spellEnd"/>
      <w:r w:rsidRPr="00B0289D">
        <w:rPr>
          <w:color w:val="212121"/>
          <w:sz w:val="22"/>
          <w:szCs w:val="22"/>
          <w:lang w:val="en-US" w:eastAsia="sv-SE"/>
        </w:rPr>
        <w:t>, M. (2024). Evaluation of research co-design in health: a systematic overview of reviews and development of a framework. </w:t>
      </w:r>
      <w:r w:rsidRPr="00B0289D">
        <w:rPr>
          <w:i/>
          <w:iCs/>
          <w:color w:val="212121"/>
          <w:sz w:val="22"/>
          <w:szCs w:val="22"/>
          <w:lang w:val="en-US" w:eastAsia="sv-SE"/>
        </w:rPr>
        <w:t xml:space="preserve">Implementation </w:t>
      </w:r>
      <w:r w:rsidR="00B0289D" w:rsidRPr="00B0289D">
        <w:rPr>
          <w:i/>
          <w:iCs/>
          <w:color w:val="212121"/>
          <w:sz w:val="22"/>
          <w:szCs w:val="22"/>
          <w:lang w:val="en-US" w:eastAsia="sv-SE"/>
        </w:rPr>
        <w:t>S</w:t>
      </w:r>
      <w:r w:rsidRPr="00B0289D">
        <w:rPr>
          <w:i/>
          <w:iCs/>
          <w:color w:val="212121"/>
          <w:sz w:val="22"/>
          <w:szCs w:val="22"/>
          <w:lang w:val="en-US" w:eastAsia="sv-SE"/>
        </w:rPr>
        <w:t>cience</w:t>
      </w:r>
      <w:r w:rsidR="00B0289D" w:rsidRPr="00B0289D">
        <w:rPr>
          <w:i/>
          <w:iCs/>
          <w:color w:val="212121"/>
          <w:sz w:val="22"/>
          <w:szCs w:val="22"/>
          <w:lang w:val="en-US" w:eastAsia="sv-SE"/>
        </w:rPr>
        <w:t xml:space="preserve">, </w:t>
      </w:r>
      <w:r w:rsidRPr="00B0289D">
        <w:rPr>
          <w:i/>
          <w:iCs/>
          <w:color w:val="212121"/>
          <w:sz w:val="22"/>
          <w:szCs w:val="22"/>
          <w:lang w:val="en-US" w:eastAsia="sv-SE"/>
        </w:rPr>
        <w:t>19</w:t>
      </w:r>
      <w:r w:rsidRPr="00B0289D">
        <w:rPr>
          <w:color w:val="212121"/>
          <w:sz w:val="22"/>
          <w:szCs w:val="22"/>
          <w:lang w:val="en-US" w:eastAsia="sv-SE"/>
        </w:rPr>
        <w:t xml:space="preserve">(1), 63. </w:t>
      </w:r>
    </w:p>
    <w:p w14:paraId="612C1DB0" w14:textId="459F8DDB" w:rsidR="008B5D80" w:rsidRPr="00B0289D" w:rsidRDefault="00B0289D" w:rsidP="0022117D">
      <w:pPr>
        <w:tabs>
          <w:tab w:val="left" w:pos="567"/>
          <w:tab w:val="left" w:pos="3119"/>
        </w:tabs>
        <w:snapToGrid w:val="0"/>
        <w:spacing w:after="10"/>
        <w:rPr>
          <w:sz w:val="22"/>
          <w:szCs w:val="22"/>
          <w:lang w:val="en-US"/>
        </w:rPr>
      </w:pPr>
      <w:r w:rsidRPr="00B0289D">
        <w:rPr>
          <w:sz w:val="22"/>
          <w:szCs w:val="22"/>
          <w:lang w:val="en-GB"/>
        </w:rPr>
        <w:tab/>
      </w:r>
      <w:proofErr w:type="spellStart"/>
      <w:r w:rsidRPr="00B0289D">
        <w:rPr>
          <w:sz w:val="22"/>
          <w:szCs w:val="22"/>
          <w:lang w:val="en-GB"/>
        </w:rPr>
        <w:t>Popay</w:t>
      </w:r>
      <w:proofErr w:type="spellEnd"/>
      <w:r w:rsidRPr="00B0289D">
        <w:rPr>
          <w:sz w:val="22"/>
          <w:szCs w:val="22"/>
          <w:lang w:val="en-GB"/>
        </w:rPr>
        <w:t xml:space="preserve">, J., &amp; Collins, M. (2014). </w:t>
      </w:r>
      <w:r w:rsidRPr="00B0289D">
        <w:rPr>
          <w:i/>
          <w:sz w:val="22"/>
          <w:szCs w:val="22"/>
          <w:lang w:val="en-GB"/>
        </w:rPr>
        <w:t>The Public Involvement Impact Assessment Framework Guidance</w:t>
      </w:r>
      <w:r w:rsidRPr="00B0289D">
        <w:rPr>
          <w:sz w:val="22"/>
          <w:szCs w:val="22"/>
          <w:lang w:val="en-GB"/>
        </w:rPr>
        <w:t xml:space="preserve">. Universities of Lancaster, Liverpool and </w:t>
      </w:r>
      <w:proofErr w:type="spellStart"/>
      <w:r w:rsidRPr="00B0289D">
        <w:rPr>
          <w:sz w:val="22"/>
          <w:szCs w:val="22"/>
          <w:lang w:val="en-GB"/>
        </w:rPr>
        <w:t>Exeter.</w:t>
      </w:r>
      <w:r w:rsidR="00F6227A" w:rsidRPr="00B0289D">
        <w:rPr>
          <w:sz w:val="22"/>
          <w:szCs w:val="22"/>
          <w:lang w:val="en-GB"/>
        </w:rPr>
        <w:t>Shahid</w:t>
      </w:r>
      <w:proofErr w:type="spellEnd"/>
      <w:r w:rsidR="00F6227A" w:rsidRPr="00B0289D">
        <w:rPr>
          <w:sz w:val="22"/>
          <w:szCs w:val="22"/>
          <w:lang w:val="en-GB"/>
        </w:rPr>
        <w:t xml:space="preserve">, A., Lalani, I. N., </w:t>
      </w:r>
      <w:proofErr w:type="spellStart"/>
      <w:r w:rsidR="00F6227A" w:rsidRPr="00B0289D">
        <w:rPr>
          <w:sz w:val="22"/>
          <w:szCs w:val="22"/>
          <w:lang w:val="en-GB"/>
        </w:rPr>
        <w:t>Rosgen</w:t>
      </w:r>
      <w:proofErr w:type="spellEnd"/>
      <w:r w:rsidR="00F6227A" w:rsidRPr="00B0289D">
        <w:rPr>
          <w:sz w:val="22"/>
          <w:szCs w:val="22"/>
          <w:lang w:val="en-GB"/>
        </w:rPr>
        <w:t xml:space="preserve">, B. K., Sept, B. G., </w:t>
      </w:r>
    </w:p>
    <w:p w14:paraId="5F39D765" w14:textId="5EFACC0A" w:rsidR="00F6227A" w:rsidRPr="00B8180B" w:rsidRDefault="00B0289D" w:rsidP="0022117D">
      <w:pPr>
        <w:spacing w:after="10"/>
        <w:rPr>
          <w:sz w:val="22"/>
          <w:szCs w:val="22"/>
          <w:u w:val="single"/>
          <w:lang w:val="en-US"/>
        </w:rPr>
      </w:pPr>
      <w:proofErr w:type="spellStart"/>
      <w:r w:rsidRPr="00B8180B">
        <w:rPr>
          <w:sz w:val="22"/>
          <w:szCs w:val="22"/>
          <w:u w:val="single"/>
          <w:lang w:val="en-US"/>
        </w:rPr>
        <w:t>R</w:t>
      </w:r>
      <w:r w:rsidR="00BF0FD1" w:rsidRPr="00B8180B">
        <w:rPr>
          <w:sz w:val="22"/>
          <w:szCs w:val="22"/>
          <w:u w:val="single"/>
          <w:lang w:val="en-US"/>
        </w:rPr>
        <w:t>ekommenderad</w:t>
      </w:r>
      <w:proofErr w:type="spellEnd"/>
      <w:r w:rsidR="00BF0FD1" w:rsidRPr="00B8180B">
        <w:rPr>
          <w:sz w:val="22"/>
          <w:szCs w:val="22"/>
          <w:u w:val="single"/>
          <w:lang w:val="en-US"/>
        </w:rPr>
        <w:t xml:space="preserve"> </w:t>
      </w:r>
      <w:proofErr w:type="spellStart"/>
      <w:r w:rsidR="00BF0FD1" w:rsidRPr="00B8180B">
        <w:rPr>
          <w:sz w:val="22"/>
          <w:szCs w:val="22"/>
          <w:u w:val="single"/>
          <w:lang w:val="en-US"/>
        </w:rPr>
        <w:t>läsning</w:t>
      </w:r>
      <w:proofErr w:type="spellEnd"/>
      <w:r w:rsidR="00F6227A" w:rsidRPr="00B8180B">
        <w:rPr>
          <w:sz w:val="22"/>
          <w:szCs w:val="22"/>
          <w:u w:val="single"/>
          <w:lang w:val="en-US"/>
        </w:rPr>
        <w:t xml:space="preserve"> </w:t>
      </w:r>
    </w:p>
    <w:p w14:paraId="4C198F2D" w14:textId="75AC5215" w:rsidR="00BF0FD1" w:rsidRPr="00B0289D" w:rsidRDefault="00F6227A" w:rsidP="0022117D">
      <w:pPr>
        <w:spacing w:after="10"/>
        <w:ind w:firstLine="567"/>
        <w:rPr>
          <w:sz w:val="22"/>
          <w:szCs w:val="22"/>
          <w:lang w:val="en-GB"/>
        </w:rPr>
      </w:pPr>
      <w:r w:rsidRPr="00B0289D">
        <w:rPr>
          <w:sz w:val="22"/>
          <w:szCs w:val="22"/>
          <w:lang w:val="en-GB"/>
        </w:rPr>
        <w:t xml:space="preserve">Collins, M., Long, R., Page, A., </w:t>
      </w:r>
      <w:proofErr w:type="spellStart"/>
      <w:r w:rsidRPr="00B0289D">
        <w:rPr>
          <w:sz w:val="22"/>
          <w:szCs w:val="22"/>
          <w:lang w:val="en-GB"/>
        </w:rPr>
        <w:t>Popay</w:t>
      </w:r>
      <w:proofErr w:type="spellEnd"/>
      <w:r w:rsidRPr="00B0289D">
        <w:rPr>
          <w:sz w:val="22"/>
          <w:szCs w:val="22"/>
          <w:lang w:val="en-GB"/>
        </w:rPr>
        <w:t xml:space="preserve">, J., &amp; </w:t>
      </w:r>
      <w:proofErr w:type="spellStart"/>
      <w:r w:rsidRPr="00B0289D">
        <w:rPr>
          <w:sz w:val="22"/>
          <w:szCs w:val="22"/>
          <w:lang w:val="en-GB"/>
        </w:rPr>
        <w:t>Lobban</w:t>
      </w:r>
      <w:proofErr w:type="spellEnd"/>
      <w:r w:rsidRPr="00B0289D">
        <w:rPr>
          <w:sz w:val="22"/>
          <w:szCs w:val="22"/>
          <w:lang w:val="en-GB"/>
        </w:rPr>
        <w:t xml:space="preserve">, F. (2018). Using the Public Involvement Impact Assessment Framework to assess the impact of public </w:t>
      </w:r>
      <w:r w:rsidRPr="00B0289D">
        <w:rPr>
          <w:sz w:val="22"/>
          <w:szCs w:val="22"/>
          <w:lang w:val="en-GB"/>
        </w:rPr>
        <w:lastRenderedPageBreak/>
        <w:t xml:space="preserve">involvement in a mental health research context: a reflective case study. </w:t>
      </w:r>
      <w:r w:rsidRPr="00B0289D">
        <w:rPr>
          <w:i/>
          <w:sz w:val="22"/>
          <w:szCs w:val="22"/>
          <w:lang w:val="en-GB"/>
        </w:rPr>
        <w:t>Health Expectations, 21,</w:t>
      </w:r>
      <w:r w:rsidRPr="00B0289D">
        <w:rPr>
          <w:sz w:val="22"/>
          <w:szCs w:val="22"/>
          <w:lang w:val="en-GB"/>
        </w:rPr>
        <w:t xml:space="preserve"> 950-963.</w:t>
      </w:r>
    </w:p>
    <w:p w14:paraId="5D4E14C9" w14:textId="5B5F0ABB" w:rsidR="000D67EA" w:rsidRPr="006D3401" w:rsidRDefault="000D67EA" w:rsidP="0022117D">
      <w:pPr>
        <w:shd w:val="clear" w:color="auto" w:fill="FFFFFF"/>
        <w:spacing w:after="10"/>
        <w:ind w:firstLine="567"/>
        <w:rPr>
          <w:color w:val="212121"/>
          <w:sz w:val="22"/>
          <w:szCs w:val="22"/>
          <w:lang w:eastAsia="sv-SE"/>
        </w:rPr>
      </w:pPr>
      <w:r w:rsidRPr="006D3401">
        <w:rPr>
          <w:color w:val="212121"/>
          <w:sz w:val="22"/>
          <w:szCs w:val="22"/>
          <w:lang w:val="en-US" w:eastAsia="sv-SE"/>
        </w:rPr>
        <w:t xml:space="preserve">Warner, G., Baghdasaryan, Z., Osman, F., </w:t>
      </w:r>
      <w:proofErr w:type="spellStart"/>
      <w:r w:rsidRPr="006D3401">
        <w:rPr>
          <w:color w:val="212121"/>
          <w:sz w:val="22"/>
          <w:szCs w:val="22"/>
          <w:lang w:val="en-US" w:eastAsia="sv-SE"/>
        </w:rPr>
        <w:t>Lampa</w:t>
      </w:r>
      <w:proofErr w:type="spellEnd"/>
      <w:r w:rsidRPr="006D3401">
        <w:rPr>
          <w:color w:val="212121"/>
          <w:sz w:val="22"/>
          <w:szCs w:val="22"/>
          <w:lang w:val="en-US" w:eastAsia="sv-SE"/>
        </w:rPr>
        <w:t xml:space="preserve">, E., &amp; </w:t>
      </w:r>
      <w:proofErr w:type="spellStart"/>
      <w:r w:rsidRPr="006D3401">
        <w:rPr>
          <w:color w:val="212121"/>
          <w:sz w:val="22"/>
          <w:szCs w:val="22"/>
          <w:lang w:val="en-US" w:eastAsia="sv-SE"/>
        </w:rPr>
        <w:t>Sarkadi</w:t>
      </w:r>
      <w:proofErr w:type="spellEnd"/>
      <w:r w:rsidRPr="006D3401">
        <w:rPr>
          <w:color w:val="212121"/>
          <w:sz w:val="22"/>
          <w:szCs w:val="22"/>
          <w:lang w:val="en-US" w:eastAsia="sv-SE"/>
        </w:rPr>
        <w:t xml:space="preserve">, A. (2021). </w:t>
      </w:r>
      <w:r w:rsidRPr="000D67EA">
        <w:rPr>
          <w:color w:val="212121"/>
          <w:sz w:val="22"/>
          <w:szCs w:val="22"/>
          <w:lang w:val="en-US" w:eastAsia="sv-SE"/>
        </w:rPr>
        <w:t>'I felt like a human being'-An exploratory, multi-method study of refugee involvement in the development of mental health intervention research. </w:t>
      </w:r>
      <w:r w:rsidRPr="006D3401">
        <w:rPr>
          <w:i/>
          <w:iCs/>
          <w:color w:val="212121"/>
          <w:sz w:val="22"/>
          <w:szCs w:val="22"/>
          <w:lang w:eastAsia="sv-SE"/>
        </w:rPr>
        <w:t xml:space="preserve">Health </w:t>
      </w:r>
      <w:proofErr w:type="spellStart"/>
      <w:r w:rsidR="00B0289D" w:rsidRPr="006D3401">
        <w:rPr>
          <w:i/>
          <w:iCs/>
          <w:color w:val="212121"/>
          <w:sz w:val="22"/>
          <w:szCs w:val="22"/>
          <w:lang w:eastAsia="sv-SE"/>
        </w:rPr>
        <w:t>E</w:t>
      </w:r>
      <w:r w:rsidRPr="006D3401">
        <w:rPr>
          <w:i/>
          <w:iCs/>
          <w:color w:val="212121"/>
          <w:sz w:val="22"/>
          <w:szCs w:val="22"/>
          <w:lang w:eastAsia="sv-SE"/>
        </w:rPr>
        <w:t>xpectation</w:t>
      </w:r>
      <w:r w:rsidR="00B0289D" w:rsidRPr="006D3401">
        <w:rPr>
          <w:i/>
          <w:iCs/>
          <w:color w:val="212121"/>
          <w:sz w:val="22"/>
          <w:szCs w:val="22"/>
          <w:lang w:eastAsia="sv-SE"/>
        </w:rPr>
        <w:t>s</w:t>
      </w:r>
      <w:proofErr w:type="spellEnd"/>
      <w:r w:rsidRPr="006D3401">
        <w:rPr>
          <w:color w:val="212121"/>
          <w:sz w:val="22"/>
          <w:szCs w:val="22"/>
          <w:lang w:eastAsia="sv-SE"/>
        </w:rPr>
        <w:t>, </w:t>
      </w:r>
      <w:r w:rsidRPr="006D3401">
        <w:rPr>
          <w:i/>
          <w:iCs/>
          <w:color w:val="212121"/>
          <w:sz w:val="22"/>
          <w:szCs w:val="22"/>
          <w:lang w:eastAsia="sv-SE"/>
        </w:rPr>
        <w:t xml:space="preserve">24 </w:t>
      </w:r>
      <w:r w:rsidRPr="006D3401">
        <w:rPr>
          <w:color w:val="212121"/>
          <w:sz w:val="22"/>
          <w:szCs w:val="22"/>
          <w:lang w:eastAsia="sv-SE"/>
        </w:rPr>
        <w:t>(</w:t>
      </w:r>
      <w:proofErr w:type="spellStart"/>
      <w:r w:rsidRPr="006D3401">
        <w:rPr>
          <w:color w:val="212121"/>
          <w:sz w:val="22"/>
          <w:szCs w:val="22"/>
          <w:lang w:eastAsia="sv-SE"/>
        </w:rPr>
        <w:t>Suppl</w:t>
      </w:r>
      <w:proofErr w:type="spellEnd"/>
      <w:r w:rsidRPr="006D3401">
        <w:rPr>
          <w:color w:val="212121"/>
          <w:sz w:val="22"/>
          <w:szCs w:val="22"/>
          <w:lang w:eastAsia="sv-SE"/>
        </w:rPr>
        <w:t xml:space="preserve"> 1), 30–39. </w:t>
      </w:r>
    </w:p>
    <w:p w14:paraId="6ED5D621" w14:textId="77777777" w:rsidR="000D67EA" w:rsidRPr="006D3401" w:rsidRDefault="000D67EA" w:rsidP="00B0289D">
      <w:pPr>
        <w:spacing w:after="120"/>
        <w:rPr>
          <w:sz w:val="22"/>
          <w:szCs w:val="22"/>
        </w:rPr>
      </w:pPr>
    </w:p>
    <w:p w14:paraId="2E73FF58" w14:textId="17788F7C" w:rsidR="001F20DC" w:rsidRPr="009E3277" w:rsidRDefault="001F20DC" w:rsidP="00B8180B">
      <w:pPr>
        <w:tabs>
          <w:tab w:val="left" w:pos="3119"/>
        </w:tabs>
        <w:snapToGrid w:val="0"/>
        <w:spacing w:after="60"/>
        <w:ind w:left="3119" w:hanging="3119"/>
        <w:rPr>
          <w:sz w:val="22"/>
          <w:szCs w:val="22"/>
        </w:rPr>
      </w:pPr>
      <w:r w:rsidRPr="00E16379">
        <w:rPr>
          <w:b/>
          <w:bCs/>
          <w:sz w:val="22"/>
          <w:szCs w:val="22"/>
        </w:rPr>
        <w:t>Förkunskapskrav:</w:t>
      </w:r>
      <w:r w:rsidR="008B43FB" w:rsidRPr="00E16379">
        <w:rPr>
          <w:sz w:val="22"/>
          <w:szCs w:val="22"/>
        </w:rPr>
        <w:tab/>
      </w:r>
      <w:r w:rsidR="00B8180B" w:rsidRPr="00B8180B">
        <w:rPr>
          <w:sz w:val="22"/>
          <w:szCs w:val="22"/>
        </w:rPr>
        <w:t>Antagen till forskarutbildning i Sverige. Studenter antagna till forskarutbildning i andra nordiska länder kan också antas i mån av plats</w:t>
      </w:r>
      <w:r w:rsidR="00E16379" w:rsidRPr="00E16379">
        <w:rPr>
          <w:sz w:val="22"/>
          <w:szCs w:val="22"/>
        </w:rPr>
        <w:t>.</w:t>
      </w:r>
      <w:r w:rsidR="008B43FB" w:rsidRPr="009E3277">
        <w:rPr>
          <w:sz w:val="22"/>
          <w:szCs w:val="22"/>
        </w:rPr>
        <w:tab/>
      </w:r>
    </w:p>
    <w:p w14:paraId="33178CD1" w14:textId="77777777" w:rsidR="001F20DC" w:rsidRPr="009E3277" w:rsidRDefault="00167769" w:rsidP="009E3277">
      <w:pPr>
        <w:tabs>
          <w:tab w:val="left" w:pos="3119"/>
        </w:tabs>
        <w:snapToGrid w:val="0"/>
        <w:spacing w:after="60"/>
        <w:rPr>
          <w:b/>
          <w:bCs/>
          <w:sz w:val="22"/>
          <w:szCs w:val="22"/>
        </w:rPr>
      </w:pPr>
      <w:r w:rsidRPr="009E3277">
        <w:rPr>
          <w:b/>
          <w:bCs/>
          <w:sz w:val="22"/>
          <w:szCs w:val="22"/>
        </w:rPr>
        <w:t>Max</w:t>
      </w:r>
      <w:r w:rsidR="008B43FB" w:rsidRPr="009E3277">
        <w:rPr>
          <w:b/>
          <w:bCs/>
          <w:sz w:val="22"/>
          <w:szCs w:val="22"/>
        </w:rPr>
        <w:t>imalt</w:t>
      </w:r>
      <w:r w:rsidRPr="009E3277">
        <w:rPr>
          <w:b/>
          <w:bCs/>
          <w:sz w:val="22"/>
          <w:szCs w:val="22"/>
        </w:rPr>
        <w:t xml:space="preserve"> antal deltagare:</w:t>
      </w:r>
      <w:r w:rsidRPr="009E3277">
        <w:rPr>
          <w:b/>
          <w:bCs/>
          <w:sz w:val="22"/>
          <w:szCs w:val="22"/>
        </w:rPr>
        <w:tab/>
      </w:r>
      <w:r w:rsidR="00E16379">
        <w:rPr>
          <w:sz w:val="22"/>
          <w:szCs w:val="22"/>
        </w:rPr>
        <w:t>20</w:t>
      </w:r>
    </w:p>
    <w:p w14:paraId="2981EA18" w14:textId="77777777" w:rsidR="00E16379" w:rsidRPr="00E16379" w:rsidRDefault="001F20DC" w:rsidP="00E16379">
      <w:pPr>
        <w:tabs>
          <w:tab w:val="left" w:pos="3119"/>
        </w:tabs>
        <w:snapToGrid w:val="0"/>
        <w:spacing w:after="60"/>
        <w:ind w:left="3119" w:hanging="3119"/>
        <w:rPr>
          <w:bCs/>
          <w:sz w:val="22"/>
          <w:szCs w:val="22"/>
        </w:rPr>
      </w:pPr>
      <w:r w:rsidRPr="009E3277">
        <w:rPr>
          <w:b/>
          <w:bCs/>
          <w:sz w:val="22"/>
          <w:szCs w:val="22"/>
        </w:rPr>
        <w:t>Urval:</w:t>
      </w:r>
      <w:r w:rsidR="008B43FB" w:rsidRPr="009E3277">
        <w:rPr>
          <w:b/>
          <w:bCs/>
          <w:sz w:val="22"/>
          <w:szCs w:val="22"/>
        </w:rPr>
        <w:tab/>
      </w:r>
      <w:r w:rsidR="00E16379" w:rsidRPr="00E16379">
        <w:rPr>
          <w:bCs/>
          <w:sz w:val="22"/>
          <w:szCs w:val="22"/>
        </w:rPr>
        <w:t>Inget urval, dock möjlighet att styra antal deltagare ifall intresset är större är antalet platser tillgängliga. Forskarstuderande registrerade vid Uppsala universitet kommer prioriteras vid antagning.</w:t>
      </w:r>
    </w:p>
    <w:p w14:paraId="77FE6F16" w14:textId="03D0EA25" w:rsidR="00DE19E6" w:rsidRDefault="001F20DC" w:rsidP="00E16379">
      <w:pPr>
        <w:tabs>
          <w:tab w:val="left" w:pos="3119"/>
        </w:tabs>
        <w:snapToGrid w:val="0"/>
        <w:spacing w:after="60"/>
        <w:ind w:left="3119" w:hanging="3119"/>
        <w:rPr>
          <w:sz w:val="22"/>
          <w:szCs w:val="22"/>
        </w:rPr>
      </w:pPr>
      <w:r w:rsidRPr="009E3277">
        <w:rPr>
          <w:b/>
          <w:bCs/>
          <w:sz w:val="22"/>
          <w:szCs w:val="22"/>
        </w:rPr>
        <w:lastRenderedPageBreak/>
        <w:t>Övrig information:</w:t>
      </w:r>
      <w:r w:rsidR="00F80A09" w:rsidRPr="009E3277">
        <w:rPr>
          <w:sz w:val="22"/>
          <w:szCs w:val="22"/>
        </w:rPr>
        <w:tab/>
      </w:r>
      <w:r w:rsidR="00DE19E6" w:rsidRPr="00DB43BA">
        <w:rPr>
          <w:sz w:val="22"/>
          <w:szCs w:val="22"/>
        </w:rPr>
        <w:t>Seminarietillfälle</w:t>
      </w:r>
      <w:r w:rsidR="00354B68" w:rsidRPr="00DB43BA">
        <w:rPr>
          <w:sz w:val="22"/>
          <w:szCs w:val="22"/>
        </w:rPr>
        <w:t>na är</w:t>
      </w:r>
      <w:r w:rsidR="00DE19E6" w:rsidRPr="00DB43BA">
        <w:rPr>
          <w:sz w:val="22"/>
          <w:szCs w:val="22"/>
        </w:rPr>
        <w:t xml:space="preserve"> på plats vid Uppsala universitet. En hybridlösning kan erbjudas</w:t>
      </w:r>
      <w:r w:rsidR="00354B68" w:rsidRPr="00DB43BA">
        <w:rPr>
          <w:sz w:val="22"/>
          <w:szCs w:val="22"/>
        </w:rPr>
        <w:t xml:space="preserve"> för</w:t>
      </w:r>
      <w:r w:rsidR="00DE19E6" w:rsidRPr="00DB43BA">
        <w:rPr>
          <w:sz w:val="22"/>
          <w:szCs w:val="22"/>
        </w:rPr>
        <w:t xml:space="preserve"> studenter</w:t>
      </w:r>
      <w:r w:rsidR="00354B68" w:rsidRPr="00DB43BA">
        <w:rPr>
          <w:sz w:val="22"/>
          <w:szCs w:val="22"/>
        </w:rPr>
        <w:t xml:space="preserve"> som</w:t>
      </w:r>
      <w:r w:rsidR="00DE19E6" w:rsidRPr="00DB43BA">
        <w:rPr>
          <w:sz w:val="22"/>
          <w:szCs w:val="22"/>
        </w:rPr>
        <w:t xml:space="preserve"> är bosatta utanför Uppsala. Då det kollaborativa lärandet ses som viktigt kan endast två seminarier missas. Missade seminarier kommer ersättas med skrivuppgifter eller annan ersättningsuppgift.</w:t>
      </w:r>
    </w:p>
    <w:p w14:paraId="76F88D0F" w14:textId="5BAD9068" w:rsidR="00DA1E0B" w:rsidRDefault="00290080" w:rsidP="00DA1E0B">
      <w:pPr>
        <w:tabs>
          <w:tab w:val="left" w:pos="3119"/>
        </w:tabs>
        <w:snapToGrid w:val="0"/>
        <w:spacing w:after="60"/>
        <w:ind w:left="3119" w:hanging="3119"/>
        <w:rPr>
          <w:sz w:val="22"/>
          <w:szCs w:val="22"/>
        </w:rPr>
      </w:pPr>
      <w:r w:rsidRPr="009E3277">
        <w:rPr>
          <w:b/>
          <w:bCs/>
          <w:sz w:val="22"/>
          <w:szCs w:val="22"/>
        </w:rPr>
        <w:t>Kontakt:</w:t>
      </w:r>
      <w:r w:rsidR="00F80A09" w:rsidRPr="009E3277">
        <w:rPr>
          <w:sz w:val="22"/>
          <w:szCs w:val="22"/>
        </w:rPr>
        <w:tab/>
      </w:r>
      <w:r w:rsidR="00DA1E0B" w:rsidRPr="00DA1E0B">
        <w:rPr>
          <w:sz w:val="22"/>
          <w:szCs w:val="22"/>
        </w:rPr>
        <w:t>Joanne Woodford (</w:t>
      </w:r>
      <w:hyperlink r:id="rId8" w:history="1">
        <w:r w:rsidR="00EE4FEB" w:rsidRPr="004903AA">
          <w:rPr>
            <w:rStyle w:val="Hyperlnk"/>
            <w:sz w:val="22"/>
            <w:szCs w:val="22"/>
          </w:rPr>
          <w:t>joanne.woodford@uu.se</w:t>
        </w:r>
      </w:hyperlink>
      <w:r w:rsidR="00DA1E0B" w:rsidRPr="00DA1E0B">
        <w:rPr>
          <w:sz w:val="22"/>
          <w:szCs w:val="22"/>
        </w:rPr>
        <w:t>)</w:t>
      </w:r>
    </w:p>
    <w:p w14:paraId="38487235" w14:textId="77777777" w:rsidR="00C53B13" w:rsidRPr="009E3277" w:rsidRDefault="00C53B13" w:rsidP="00DA1E0B">
      <w:pPr>
        <w:tabs>
          <w:tab w:val="left" w:pos="3119"/>
        </w:tabs>
        <w:snapToGrid w:val="0"/>
        <w:spacing w:after="60"/>
        <w:ind w:left="3119" w:hanging="3119"/>
        <w:rPr>
          <w:sz w:val="22"/>
          <w:szCs w:val="22"/>
        </w:rPr>
      </w:pPr>
      <w:r w:rsidRPr="009E3277">
        <w:rPr>
          <w:b/>
          <w:bCs/>
          <w:sz w:val="22"/>
          <w:szCs w:val="22"/>
        </w:rPr>
        <w:t>Fastställd, datum och nr:</w:t>
      </w:r>
      <w:r w:rsidRPr="009E3277">
        <w:rPr>
          <w:sz w:val="22"/>
          <w:szCs w:val="22"/>
        </w:rPr>
        <w:tab/>
        <w:t>[här anges av KUF datumet som kursplanen fastställts, samt d-nr]</w:t>
      </w:r>
    </w:p>
    <w:p w14:paraId="4E523B89" w14:textId="77777777" w:rsidR="00EB0C3E" w:rsidRPr="009E3277" w:rsidRDefault="00EB0C3E">
      <w:pPr>
        <w:rPr>
          <w:sz w:val="22"/>
          <w:szCs w:val="22"/>
        </w:rPr>
      </w:pPr>
      <w:r w:rsidRPr="009E3277">
        <w:rPr>
          <w:sz w:val="22"/>
          <w:szCs w:val="22"/>
        </w:rPr>
        <w:br w:type="page"/>
      </w:r>
    </w:p>
    <w:p w14:paraId="43C2E045" w14:textId="77777777" w:rsidR="00EB0C3E" w:rsidRPr="009E3277" w:rsidRDefault="00201A8C" w:rsidP="009E3277">
      <w:pPr>
        <w:rPr>
          <w:lang w:val="en-US"/>
        </w:rPr>
      </w:pPr>
      <w:r w:rsidRPr="009E3277">
        <w:rPr>
          <w:lang w:val="en-GB"/>
        </w:rPr>
        <w:lastRenderedPageBreak/>
        <w:t>The syllabus must be written in both Swedish and English, n</w:t>
      </w:r>
      <w:r w:rsidR="00EB0C3E" w:rsidRPr="009E3277">
        <w:rPr>
          <w:lang w:val="en-GB"/>
        </w:rPr>
        <w:t xml:space="preserve">o headings may be deleted and all must be filled in. The syllabus will then be formally approved by the Research Training Committee (KUF), after which it will be the basis for the information in the course database and for reporting in LADOK. </w:t>
      </w:r>
    </w:p>
    <w:p w14:paraId="26228751" w14:textId="77777777" w:rsidR="00EB0C3E" w:rsidRPr="009E3277" w:rsidRDefault="00EB0C3E" w:rsidP="00EB0C3E">
      <w:pPr>
        <w:rPr>
          <w:lang w:val="en-US"/>
        </w:rPr>
      </w:pPr>
      <w:r w:rsidRPr="009E3277">
        <w:rPr>
          <w:lang w:val="en-GB"/>
        </w:rPr>
        <w:t>———————————————————————————————————————————————</w:t>
      </w:r>
    </w:p>
    <w:p w14:paraId="15ADF682" w14:textId="0ABF4CCC" w:rsidR="009C5B1C" w:rsidRDefault="00EB0C3E" w:rsidP="009E3277">
      <w:pPr>
        <w:tabs>
          <w:tab w:val="left" w:pos="3119"/>
        </w:tabs>
        <w:snapToGrid w:val="0"/>
        <w:spacing w:after="60"/>
        <w:rPr>
          <w:sz w:val="22"/>
          <w:szCs w:val="22"/>
          <w:lang w:val="en-GB"/>
        </w:rPr>
      </w:pPr>
      <w:r w:rsidRPr="00252B89">
        <w:rPr>
          <w:b/>
          <w:bCs/>
          <w:sz w:val="22"/>
          <w:szCs w:val="22"/>
          <w:lang w:val="en-GB"/>
        </w:rPr>
        <w:t>Course code:</w:t>
      </w:r>
      <w:r w:rsidRPr="00252B89">
        <w:rPr>
          <w:sz w:val="22"/>
          <w:szCs w:val="22"/>
          <w:lang w:val="en-GB"/>
        </w:rPr>
        <w:tab/>
      </w:r>
      <w:r w:rsidR="00392107">
        <w:rPr>
          <w:sz w:val="22"/>
          <w:szCs w:val="22"/>
          <w:lang w:val="en-GB"/>
        </w:rPr>
        <w:t>FMF0090</w:t>
      </w:r>
    </w:p>
    <w:p w14:paraId="4DD6A906" w14:textId="77777777" w:rsidR="00EB0C3E" w:rsidRPr="009E3277" w:rsidRDefault="00EB0C3E" w:rsidP="009E3277">
      <w:pPr>
        <w:tabs>
          <w:tab w:val="left" w:pos="3119"/>
        </w:tabs>
        <w:snapToGrid w:val="0"/>
        <w:spacing w:after="60"/>
        <w:rPr>
          <w:strike/>
          <w:sz w:val="22"/>
          <w:szCs w:val="22"/>
          <w:lang w:val="en-US"/>
        </w:rPr>
      </w:pPr>
      <w:r w:rsidRPr="009E3277">
        <w:rPr>
          <w:b/>
          <w:bCs/>
          <w:sz w:val="22"/>
          <w:szCs w:val="22"/>
          <w:lang w:val="en-GB"/>
        </w:rPr>
        <w:t>Course title:</w:t>
      </w:r>
      <w:r w:rsidRPr="009E3277">
        <w:rPr>
          <w:sz w:val="22"/>
          <w:szCs w:val="22"/>
          <w:lang w:val="en-GB"/>
        </w:rPr>
        <w:tab/>
      </w:r>
      <w:r w:rsidR="009C5B1C" w:rsidRPr="009C5B1C">
        <w:rPr>
          <w:sz w:val="22"/>
          <w:szCs w:val="22"/>
          <w:lang w:val="en-GB"/>
        </w:rPr>
        <w:t>Public Contribution in Research</w:t>
      </w:r>
    </w:p>
    <w:p w14:paraId="3F1F362D" w14:textId="77777777"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Credits:</w:t>
      </w:r>
      <w:r w:rsidRPr="009E3277">
        <w:rPr>
          <w:sz w:val="22"/>
          <w:szCs w:val="22"/>
          <w:lang w:val="en-GB"/>
        </w:rPr>
        <w:tab/>
      </w:r>
      <w:r w:rsidR="009C5B1C">
        <w:rPr>
          <w:sz w:val="22"/>
          <w:szCs w:val="22"/>
          <w:lang w:val="en-GB"/>
        </w:rPr>
        <w:t>7,5</w:t>
      </w:r>
    </w:p>
    <w:p w14:paraId="2B6E44E0" w14:textId="77777777" w:rsidR="00EB0C3E" w:rsidRPr="009E3277" w:rsidRDefault="00EB0C3E" w:rsidP="009E3277">
      <w:pPr>
        <w:tabs>
          <w:tab w:val="left" w:pos="3119"/>
        </w:tabs>
        <w:snapToGrid w:val="0"/>
        <w:spacing w:after="60"/>
        <w:rPr>
          <w:sz w:val="22"/>
          <w:szCs w:val="22"/>
          <w:lang w:val="en-US"/>
        </w:rPr>
      </w:pPr>
      <w:r w:rsidRPr="009E3277">
        <w:rPr>
          <w:b/>
          <w:bCs/>
          <w:sz w:val="22"/>
          <w:szCs w:val="22"/>
          <w:lang w:val="en-GB"/>
        </w:rPr>
        <w:t>Level:</w:t>
      </w:r>
      <w:r w:rsidRPr="009E3277">
        <w:rPr>
          <w:sz w:val="22"/>
          <w:szCs w:val="22"/>
          <w:lang w:val="en-GB"/>
        </w:rPr>
        <w:tab/>
        <w:t>Third-cycle (doctoral) education</w:t>
      </w:r>
    </w:p>
    <w:p w14:paraId="405507C3" w14:textId="77777777"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Course coordinator:</w:t>
      </w:r>
      <w:r w:rsidRPr="009E3277">
        <w:rPr>
          <w:sz w:val="22"/>
          <w:szCs w:val="22"/>
          <w:lang w:val="en-GB"/>
        </w:rPr>
        <w:tab/>
      </w:r>
      <w:r w:rsidR="009C5B1C">
        <w:rPr>
          <w:sz w:val="22"/>
          <w:szCs w:val="22"/>
          <w:lang w:val="en-GB"/>
        </w:rPr>
        <w:t>Joanne Woodford</w:t>
      </w:r>
    </w:p>
    <w:p w14:paraId="19179B22" w14:textId="77777777" w:rsidR="009C5B1C" w:rsidRDefault="00EB0C3E" w:rsidP="009E3277">
      <w:pPr>
        <w:tabs>
          <w:tab w:val="left" w:pos="3119"/>
        </w:tabs>
        <w:snapToGrid w:val="0"/>
        <w:spacing w:after="60"/>
        <w:rPr>
          <w:sz w:val="22"/>
          <w:szCs w:val="22"/>
          <w:lang w:val="en-GB"/>
        </w:rPr>
      </w:pPr>
      <w:r w:rsidRPr="009E3277">
        <w:rPr>
          <w:b/>
          <w:bCs/>
          <w:sz w:val="22"/>
          <w:szCs w:val="22"/>
          <w:lang w:val="en-GB"/>
        </w:rPr>
        <w:t>Department responsible:</w:t>
      </w:r>
      <w:r w:rsidRPr="009E3277">
        <w:rPr>
          <w:sz w:val="22"/>
          <w:szCs w:val="22"/>
          <w:lang w:val="en-GB"/>
        </w:rPr>
        <w:tab/>
      </w:r>
      <w:r w:rsidR="009C5B1C" w:rsidRPr="009C5B1C">
        <w:rPr>
          <w:sz w:val="22"/>
          <w:szCs w:val="22"/>
          <w:lang w:val="en-GB"/>
        </w:rPr>
        <w:t>Department of Women’s and Children’s Health</w:t>
      </w:r>
    </w:p>
    <w:p w14:paraId="39A73248" w14:textId="77777777"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 xml:space="preserve">Language of instruction: </w:t>
      </w:r>
      <w:r w:rsidRPr="009E3277">
        <w:rPr>
          <w:sz w:val="22"/>
          <w:szCs w:val="22"/>
          <w:lang w:val="en-GB"/>
        </w:rPr>
        <w:tab/>
      </w:r>
      <w:r w:rsidR="009C5B1C">
        <w:rPr>
          <w:sz w:val="22"/>
          <w:szCs w:val="22"/>
          <w:lang w:val="en-GB"/>
        </w:rPr>
        <w:t>English</w:t>
      </w:r>
    </w:p>
    <w:p w14:paraId="5E40C035" w14:textId="77777777" w:rsidR="00EB0C3E" w:rsidRPr="009E3277" w:rsidRDefault="00EB0C3E" w:rsidP="009E3277">
      <w:pPr>
        <w:tabs>
          <w:tab w:val="left" w:pos="3119"/>
        </w:tabs>
        <w:snapToGrid w:val="0"/>
        <w:spacing w:after="60"/>
        <w:ind w:left="3119" w:hanging="3119"/>
        <w:rPr>
          <w:sz w:val="22"/>
          <w:szCs w:val="22"/>
          <w:lang w:val="en-US"/>
        </w:rPr>
      </w:pPr>
      <w:r w:rsidRPr="009E3277">
        <w:rPr>
          <w:b/>
          <w:bCs/>
          <w:sz w:val="22"/>
          <w:szCs w:val="22"/>
          <w:lang w:val="en-GB"/>
        </w:rPr>
        <w:t>Research track:</w:t>
      </w:r>
      <w:r w:rsidRPr="009E3277">
        <w:rPr>
          <w:sz w:val="22"/>
          <w:szCs w:val="22"/>
          <w:lang w:val="en-GB"/>
        </w:rPr>
        <w:tab/>
      </w:r>
      <w:r w:rsidR="009C5B1C">
        <w:rPr>
          <w:sz w:val="22"/>
          <w:szCs w:val="22"/>
          <w:lang w:val="en-GB"/>
        </w:rPr>
        <w:t>Not applicable</w:t>
      </w:r>
    </w:p>
    <w:p w14:paraId="751A991A" w14:textId="77777777" w:rsidR="009C5B1C" w:rsidRPr="009C5B1C" w:rsidRDefault="00EB0C3E" w:rsidP="009C5B1C">
      <w:pPr>
        <w:tabs>
          <w:tab w:val="left" w:pos="3119"/>
        </w:tabs>
        <w:snapToGrid w:val="0"/>
        <w:spacing w:after="60"/>
        <w:ind w:left="3119" w:hanging="3119"/>
        <w:rPr>
          <w:sz w:val="22"/>
          <w:szCs w:val="22"/>
          <w:lang w:val="en-GB"/>
        </w:rPr>
      </w:pPr>
      <w:r w:rsidRPr="009E3277">
        <w:rPr>
          <w:b/>
          <w:bCs/>
          <w:sz w:val="22"/>
          <w:szCs w:val="22"/>
          <w:lang w:val="en-GB"/>
        </w:rPr>
        <w:t>Description of course content:</w:t>
      </w:r>
      <w:r w:rsidRPr="009E3277">
        <w:rPr>
          <w:b/>
          <w:bCs/>
          <w:sz w:val="22"/>
          <w:szCs w:val="22"/>
          <w:lang w:val="en-GB"/>
        </w:rPr>
        <w:tab/>
      </w:r>
      <w:r w:rsidR="009C5B1C" w:rsidRPr="009C5B1C">
        <w:rPr>
          <w:sz w:val="22"/>
          <w:szCs w:val="22"/>
          <w:lang w:val="en-GB"/>
        </w:rPr>
        <w:t xml:space="preserve">Public contribution in research, also known as patient and public involvement, </w:t>
      </w:r>
      <w:r w:rsidR="009C5B1C" w:rsidRPr="009C5B1C">
        <w:rPr>
          <w:sz w:val="22"/>
          <w:szCs w:val="22"/>
          <w:lang w:val="en-GB"/>
        </w:rPr>
        <w:lastRenderedPageBreak/>
        <w:t xml:space="preserve">is defined as research being carried out </w:t>
      </w:r>
      <w:r w:rsidR="009C5B1C">
        <w:rPr>
          <w:sz w:val="22"/>
          <w:szCs w:val="22"/>
          <w:lang w:val="en-GB"/>
        </w:rPr>
        <w:t>“</w:t>
      </w:r>
      <w:r w:rsidR="009C5B1C" w:rsidRPr="009C5B1C">
        <w:rPr>
          <w:sz w:val="22"/>
          <w:szCs w:val="22"/>
          <w:lang w:val="en-GB"/>
        </w:rPr>
        <w:t>with</w:t>
      </w:r>
      <w:r w:rsidR="009C5B1C">
        <w:rPr>
          <w:sz w:val="22"/>
          <w:szCs w:val="22"/>
          <w:lang w:val="en-GB"/>
        </w:rPr>
        <w:t>”</w:t>
      </w:r>
      <w:r w:rsidR="009C5B1C" w:rsidRPr="009C5B1C">
        <w:rPr>
          <w:sz w:val="22"/>
          <w:szCs w:val="22"/>
          <w:lang w:val="en-GB"/>
        </w:rPr>
        <w:t xml:space="preserve"> or </w:t>
      </w:r>
      <w:r w:rsidR="009C5B1C">
        <w:rPr>
          <w:sz w:val="22"/>
          <w:szCs w:val="22"/>
          <w:lang w:val="en-GB"/>
        </w:rPr>
        <w:t>“</w:t>
      </w:r>
      <w:r w:rsidR="009C5B1C" w:rsidRPr="009C5B1C">
        <w:rPr>
          <w:sz w:val="22"/>
          <w:szCs w:val="22"/>
          <w:lang w:val="en-GB"/>
        </w:rPr>
        <w:t>by</w:t>
      </w:r>
      <w:r w:rsidR="009C5B1C">
        <w:rPr>
          <w:sz w:val="22"/>
          <w:szCs w:val="22"/>
          <w:lang w:val="en-GB"/>
        </w:rPr>
        <w:t>”</w:t>
      </w:r>
      <w:r w:rsidR="009C5B1C" w:rsidRPr="009C5B1C">
        <w:rPr>
          <w:sz w:val="22"/>
          <w:szCs w:val="22"/>
          <w:lang w:val="en-GB"/>
        </w:rPr>
        <w:t xml:space="preserve"> members of the public rather than </w:t>
      </w:r>
      <w:r w:rsidR="009C5B1C">
        <w:rPr>
          <w:sz w:val="22"/>
          <w:szCs w:val="22"/>
          <w:lang w:val="en-GB"/>
        </w:rPr>
        <w:t>“</w:t>
      </w:r>
      <w:r w:rsidR="009C5B1C" w:rsidRPr="009C5B1C">
        <w:rPr>
          <w:sz w:val="22"/>
          <w:szCs w:val="22"/>
          <w:lang w:val="en-GB"/>
        </w:rPr>
        <w:t>to</w:t>
      </w:r>
      <w:r w:rsidR="009C5B1C">
        <w:rPr>
          <w:sz w:val="22"/>
          <w:szCs w:val="22"/>
          <w:lang w:val="en-GB"/>
        </w:rPr>
        <w:t>”</w:t>
      </w:r>
      <w:r w:rsidR="009C5B1C" w:rsidRPr="009C5B1C">
        <w:rPr>
          <w:sz w:val="22"/>
          <w:szCs w:val="22"/>
          <w:lang w:val="en-GB"/>
        </w:rPr>
        <w:t xml:space="preserve">, </w:t>
      </w:r>
      <w:r w:rsidR="009C5B1C">
        <w:rPr>
          <w:sz w:val="22"/>
          <w:szCs w:val="22"/>
          <w:lang w:val="en-GB"/>
        </w:rPr>
        <w:t>“</w:t>
      </w:r>
      <w:r w:rsidR="009C5B1C" w:rsidRPr="009C5B1C">
        <w:rPr>
          <w:sz w:val="22"/>
          <w:szCs w:val="22"/>
          <w:lang w:val="en-GB"/>
        </w:rPr>
        <w:t>about</w:t>
      </w:r>
      <w:r w:rsidR="009C5B1C">
        <w:rPr>
          <w:sz w:val="22"/>
          <w:szCs w:val="22"/>
          <w:lang w:val="en-GB"/>
        </w:rPr>
        <w:t>”</w:t>
      </w:r>
      <w:r w:rsidR="009C5B1C" w:rsidRPr="009C5B1C">
        <w:rPr>
          <w:sz w:val="22"/>
          <w:szCs w:val="22"/>
          <w:lang w:val="en-GB"/>
        </w:rPr>
        <w:t xml:space="preserve"> or </w:t>
      </w:r>
      <w:r w:rsidR="009C5B1C">
        <w:rPr>
          <w:sz w:val="22"/>
          <w:szCs w:val="22"/>
          <w:lang w:val="en-GB"/>
        </w:rPr>
        <w:t>“</w:t>
      </w:r>
      <w:r w:rsidR="009C5B1C" w:rsidRPr="009C5B1C">
        <w:rPr>
          <w:sz w:val="22"/>
          <w:szCs w:val="22"/>
          <w:lang w:val="en-GB"/>
        </w:rPr>
        <w:t>for</w:t>
      </w:r>
      <w:r w:rsidR="009C5B1C">
        <w:rPr>
          <w:sz w:val="22"/>
          <w:szCs w:val="22"/>
          <w:lang w:val="en-GB"/>
        </w:rPr>
        <w:t>”</w:t>
      </w:r>
      <w:r w:rsidR="009C5B1C" w:rsidRPr="009C5B1C">
        <w:rPr>
          <w:sz w:val="22"/>
          <w:szCs w:val="22"/>
          <w:lang w:val="en-GB"/>
        </w:rPr>
        <w:t xml:space="preserve"> them. </w:t>
      </w:r>
      <w:proofErr w:type="gramStart"/>
      <w:r w:rsidR="009C5B1C" w:rsidRPr="009C5B1C">
        <w:rPr>
          <w:sz w:val="22"/>
          <w:szCs w:val="22"/>
          <w:lang w:val="en-GB"/>
        </w:rPr>
        <w:t>Well</w:t>
      </w:r>
      <w:proofErr w:type="gramEnd"/>
      <w:r w:rsidR="009C5B1C" w:rsidRPr="009C5B1C">
        <w:rPr>
          <w:sz w:val="22"/>
          <w:szCs w:val="22"/>
          <w:lang w:val="en-GB"/>
        </w:rPr>
        <w:t xml:space="preserve"> implemented public contribution in research can facilitate the conduct of relevant and accessible research, resulting in innovative and impactful solutions to healthcare challenges.</w:t>
      </w:r>
    </w:p>
    <w:p w14:paraId="18707136" w14:textId="77777777" w:rsidR="009C5B1C" w:rsidRDefault="009C5B1C" w:rsidP="009C5B1C">
      <w:pPr>
        <w:tabs>
          <w:tab w:val="left" w:pos="3119"/>
        </w:tabs>
        <w:snapToGrid w:val="0"/>
        <w:spacing w:after="60"/>
        <w:ind w:left="3119"/>
        <w:rPr>
          <w:sz w:val="22"/>
          <w:szCs w:val="22"/>
          <w:lang w:val="en-GB"/>
        </w:rPr>
      </w:pPr>
      <w:r w:rsidRPr="009C5B1C">
        <w:rPr>
          <w:sz w:val="22"/>
          <w:szCs w:val="22"/>
          <w:lang w:val="en-GB"/>
        </w:rPr>
        <w:t xml:space="preserve">The overall goal of the course is to build a basic understanding of public contribution in health research. Further, the course will provide students with a simple toolkit to facilitate the application of the knowledge developed from the course in their own research. </w:t>
      </w:r>
    </w:p>
    <w:p w14:paraId="2CB3D459" w14:textId="77777777" w:rsidR="009C5B1C" w:rsidRDefault="00EB0C3E" w:rsidP="009C5B1C">
      <w:pPr>
        <w:tabs>
          <w:tab w:val="left" w:pos="3119"/>
        </w:tabs>
        <w:snapToGrid w:val="0"/>
        <w:spacing w:after="60"/>
        <w:ind w:left="3119" w:hanging="3119"/>
        <w:rPr>
          <w:sz w:val="22"/>
          <w:szCs w:val="22"/>
          <w:lang w:val="en-GB"/>
        </w:rPr>
      </w:pPr>
      <w:r w:rsidRPr="009E3277">
        <w:rPr>
          <w:b/>
          <w:bCs/>
          <w:sz w:val="22"/>
          <w:szCs w:val="22"/>
          <w:lang w:val="en-GB"/>
        </w:rPr>
        <w:t>Types of instruction:</w:t>
      </w:r>
      <w:r w:rsidRPr="009E3277">
        <w:rPr>
          <w:sz w:val="22"/>
          <w:szCs w:val="22"/>
          <w:lang w:val="en-GB"/>
        </w:rPr>
        <w:tab/>
      </w:r>
      <w:r w:rsidR="009C5B1C" w:rsidRPr="009C5B1C">
        <w:rPr>
          <w:sz w:val="22"/>
          <w:szCs w:val="22"/>
          <w:lang w:val="en-GB"/>
        </w:rPr>
        <w:t xml:space="preserve">The course will adopt a “flipped classroom” approach. Therefore, more instructional and academic content will be </w:t>
      </w:r>
      <w:r w:rsidR="009C5B1C" w:rsidRPr="009C5B1C">
        <w:rPr>
          <w:sz w:val="22"/>
          <w:szCs w:val="22"/>
          <w:lang w:val="en-GB"/>
        </w:rPr>
        <w:lastRenderedPageBreak/>
        <w:t>delivered via online videos and reading material – and this will be done outside the classroom. A series of seminars will be used for activity-based learning, for example, class discussions, debates, peer reviewing, and skill development. The aim with this approach is that more interactional seminars will help to facilitate students’ ability to apply the knowledge gained during the course into their own research.</w:t>
      </w:r>
    </w:p>
    <w:p w14:paraId="09E628DC" w14:textId="77777777" w:rsidR="009C5B1C" w:rsidRPr="009C5B1C" w:rsidRDefault="00EB0C3E" w:rsidP="009C5B1C">
      <w:pPr>
        <w:tabs>
          <w:tab w:val="left" w:pos="3119"/>
        </w:tabs>
        <w:snapToGrid w:val="0"/>
        <w:spacing w:after="60"/>
        <w:ind w:left="3119" w:hanging="3119"/>
        <w:rPr>
          <w:sz w:val="22"/>
          <w:szCs w:val="22"/>
          <w:lang w:val="en-GB"/>
        </w:rPr>
      </w:pPr>
      <w:r w:rsidRPr="009E3277">
        <w:rPr>
          <w:b/>
          <w:bCs/>
          <w:sz w:val="22"/>
          <w:szCs w:val="22"/>
          <w:lang w:val="en-GB"/>
        </w:rPr>
        <w:t>Intended learning outcomes:</w:t>
      </w:r>
      <w:r w:rsidRPr="009E3277">
        <w:rPr>
          <w:sz w:val="22"/>
          <w:szCs w:val="22"/>
          <w:lang w:val="en-GB"/>
        </w:rPr>
        <w:tab/>
      </w:r>
      <w:bookmarkStart w:id="1" w:name="_Hlk128497506"/>
      <w:r w:rsidR="009C5B1C" w:rsidRPr="009C5B1C">
        <w:rPr>
          <w:sz w:val="22"/>
          <w:szCs w:val="22"/>
          <w:lang w:val="en-GB"/>
        </w:rPr>
        <w:t>After completing the course, the students should be able to:</w:t>
      </w:r>
    </w:p>
    <w:bookmarkEnd w:id="1"/>
    <w:p w14:paraId="5DBA412F" w14:textId="77777777" w:rsidR="009C5B1C" w:rsidRPr="009C5B1C" w:rsidRDefault="009C5B1C" w:rsidP="0060677F">
      <w:pPr>
        <w:pStyle w:val="Liststycke"/>
        <w:numPr>
          <w:ilvl w:val="0"/>
          <w:numId w:val="2"/>
        </w:numPr>
        <w:tabs>
          <w:tab w:val="left" w:pos="3402"/>
          <w:tab w:val="left" w:pos="4820"/>
        </w:tabs>
        <w:snapToGrid w:val="0"/>
        <w:spacing w:after="60"/>
        <w:ind w:left="3402" w:right="-519" w:hanging="283"/>
        <w:rPr>
          <w:sz w:val="22"/>
          <w:szCs w:val="22"/>
          <w:lang w:val="en-GB"/>
        </w:rPr>
      </w:pPr>
      <w:r w:rsidRPr="009C5B1C">
        <w:rPr>
          <w:sz w:val="22"/>
          <w:szCs w:val="22"/>
          <w:lang w:val="en-GB"/>
        </w:rPr>
        <w:t>Explain what public contribution in research is, what it is not, and its empirical basis;</w:t>
      </w:r>
    </w:p>
    <w:p w14:paraId="4D6389EE" w14:textId="77777777" w:rsidR="009C5B1C" w:rsidRDefault="009C5B1C" w:rsidP="0060677F">
      <w:pPr>
        <w:pStyle w:val="Liststycke"/>
        <w:numPr>
          <w:ilvl w:val="0"/>
          <w:numId w:val="1"/>
        </w:numPr>
        <w:tabs>
          <w:tab w:val="left" w:pos="3402"/>
          <w:tab w:val="left" w:pos="4820"/>
        </w:tabs>
        <w:snapToGrid w:val="0"/>
        <w:spacing w:after="60"/>
        <w:ind w:left="3402" w:right="-519" w:hanging="283"/>
        <w:rPr>
          <w:sz w:val="22"/>
          <w:szCs w:val="22"/>
          <w:lang w:val="en-GB"/>
        </w:rPr>
      </w:pPr>
      <w:r w:rsidRPr="009C5B1C">
        <w:rPr>
          <w:sz w:val="22"/>
          <w:szCs w:val="22"/>
          <w:lang w:val="en-GB"/>
        </w:rPr>
        <w:lastRenderedPageBreak/>
        <w:t>Define and differentiate between different levels of public contribution in research;</w:t>
      </w:r>
    </w:p>
    <w:p w14:paraId="7EAF51D7" w14:textId="77777777" w:rsidR="009C5B1C" w:rsidRDefault="009C5B1C" w:rsidP="0060677F">
      <w:pPr>
        <w:pStyle w:val="Liststycke"/>
        <w:numPr>
          <w:ilvl w:val="0"/>
          <w:numId w:val="1"/>
        </w:numPr>
        <w:tabs>
          <w:tab w:val="left" w:pos="3402"/>
          <w:tab w:val="left" w:pos="4820"/>
        </w:tabs>
        <w:snapToGrid w:val="0"/>
        <w:spacing w:after="60"/>
        <w:ind w:left="3402" w:right="-519" w:hanging="283"/>
        <w:rPr>
          <w:sz w:val="22"/>
          <w:szCs w:val="22"/>
          <w:lang w:val="en-GB"/>
        </w:rPr>
      </w:pPr>
      <w:r w:rsidRPr="009C5B1C">
        <w:rPr>
          <w:sz w:val="22"/>
          <w:szCs w:val="22"/>
          <w:lang w:val="en-GB"/>
        </w:rPr>
        <w:t>Apply existing frameworks and guidance for conducting public contribution in research and develop an understanding of ethical considerations;</w:t>
      </w:r>
    </w:p>
    <w:p w14:paraId="26E391E7" w14:textId="77777777" w:rsidR="009C5B1C" w:rsidRDefault="009C5B1C" w:rsidP="0060677F">
      <w:pPr>
        <w:pStyle w:val="Liststycke"/>
        <w:numPr>
          <w:ilvl w:val="0"/>
          <w:numId w:val="1"/>
        </w:numPr>
        <w:tabs>
          <w:tab w:val="left" w:pos="3402"/>
          <w:tab w:val="left" w:pos="4820"/>
        </w:tabs>
        <w:snapToGrid w:val="0"/>
        <w:spacing w:after="60"/>
        <w:ind w:left="3402" w:right="-519" w:hanging="283"/>
        <w:rPr>
          <w:sz w:val="22"/>
          <w:szCs w:val="22"/>
          <w:lang w:val="en-GB"/>
        </w:rPr>
      </w:pPr>
      <w:r w:rsidRPr="009C5B1C">
        <w:rPr>
          <w:sz w:val="22"/>
          <w:szCs w:val="22"/>
          <w:lang w:val="en-GB"/>
        </w:rPr>
        <w:t>Practically apply public contribution in research activities throughout the research lifecycle;</w:t>
      </w:r>
    </w:p>
    <w:p w14:paraId="03611ADF" w14:textId="77777777" w:rsidR="009C5B1C" w:rsidRDefault="009C5B1C" w:rsidP="0060677F">
      <w:pPr>
        <w:pStyle w:val="Liststycke"/>
        <w:numPr>
          <w:ilvl w:val="0"/>
          <w:numId w:val="1"/>
        </w:numPr>
        <w:tabs>
          <w:tab w:val="left" w:pos="3402"/>
          <w:tab w:val="left" w:pos="4820"/>
        </w:tabs>
        <w:snapToGrid w:val="0"/>
        <w:spacing w:after="60"/>
        <w:ind w:left="3402" w:right="-519" w:hanging="283"/>
        <w:rPr>
          <w:sz w:val="22"/>
          <w:szCs w:val="22"/>
          <w:lang w:val="en-GB"/>
        </w:rPr>
      </w:pPr>
      <w:r w:rsidRPr="009C5B1C">
        <w:rPr>
          <w:sz w:val="22"/>
          <w:szCs w:val="22"/>
          <w:lang w:val="en-GB"/>
        </w:rPr>
        <w:t>Identify and apply appropriate tools to facilitate public contribution in research;</w:t>
      </w:r>
    </w:p>
    <w:p w14:paraId="3F508938" w14:textId="77777777" w:rsidR="009C5B1C" w:rsidRDefault="009C5B1C" w:rsidP="0060677F">
      <w:pPr>
        <w:pStyle w:val="Liststycke"/>
        <w:numPr>
          <w:ilvl w:val="0"/>
          <w:numId w:val="1"/>
        </w:numPr>
        <w:tabs>
          <w:tab w:val="left" w:pos="3402"/>
          <w:tab w:val="left" w:pos="4820"/>
        </w:tabs>
        <w:snapToGrid w:val="0"/>
        <w:spacing w:after="60"/>
        <w:ind w:left="3402" w:right="-519" w:hanging="283"/>
        <w:rPr>
          <w:sz w:val="22"/>
          <w:szCs w:val="22"/>
          <w:lang w:val="en-GB"/>
        </w:rPr>
      </w:pPr>
      <w:r w:rsidRPr="009C5B1C">
        <w:rPr>
          <w:sz w:val="22"/>
          <w:szCs w:val="22"/>
          <w:lang w:val="en-GB"/>
        </w:rPr>
        <w:t>Identify barriers and facilitators for public contribution in research and reflect on how they may overcome barriers and utilize facilitators;</w:t>
      </w:r>
    </w:p>
    <w:p w14:paraId="0FAD09A1" w14:textId="77777777" w:rsidR="009C5B1C" w:rsidRDefault="009C5B1C" w:rsidP="0060677F">
      <w:pPr>
        <w:pStyle w:val="Liststycke"/>
        <w:numPr>
          <w:ilvl w:val="0"/>
          <w:numId w:val="1"/>
        </w:numPr>
        <w:tabs>
          <w:tab w:val="left" w:pos="3402"/>
          <w:tab w:val="left" w:pos="4820"/>
        </w:tabs>
        <w:snapToGrid w:val="0"/>
        <w:spacing w:after="60"/>
        <w:ind w:left="3402" w:right="-519" w:hanging="283"/>
        <w:rPr>
          <w:sz w:val="22"/>
          <w:szCs w:val="22"/>
          <w:lang w:val="en-GB"/>
        </w:rPr>
      </w:pPr>
      <w:r w:rsidRPr="009C5B1C">
        <w:rPr>
          <w:sz w:val="22"/>
          <w:szCs w:val="22"/>
          <w:lang w:val="en-GB"/>
        </w:rPr>
        <w:t xml:space="preserve">Critically evaluate the impact of using public contribution in research in their research; and </w:t>
      </w:r>
    </w:p>
    <w:p w14:paraId="7C57289F" w14:textId="77777777" w:rsidR="00EB0C3E" w:rsidRPr="009C5B1C" w:rsidRDefault="009C5B1C" w:rsidP="0060677F">
      <w:pPr>
        <w:pStyle w:val="Liststycke"/>
        <w:numPr>
          <w:ilvl w:val="0"/>
          <w:numId w:val="1"/>
        </w:numPr>
        <w:tabs>
          <w:tab w:val="left" w:pos="3402"/>
          <w:tab w:val="left" w:pos="4820"/>
        </w:tabs>
        <w:snapToGrid w:val="0"/>
        <w:spacing w:after="60"/>
        <w:ind w:left="3402" w:right="-519" w:hanging="283"/>
        <w:rPr>
          <w:sz w:val="22"/>
          <w:szCs w:val="22"/>
          <w:lang w:val="en-GB"/>
        </w:rPr>
      </w:pPr>
      <w:r w:rsidRPr="009C5B1C">
        <w:rPr>
          <w:sz w:val="22"/>
          <w:szCs w:val="22"/>
          <w:lang w:val="en-GB"/>
        </w:rPr>
        <w:t>Identify and apply approaches to evaluate the impact of public contribution in research in their own research.</w:t>
      </w:r>
    </w:p>
    <w:p w14:paraId="36BE5260" w14:textId="77777777" w:rsidR="00EB0C3E" w:rsidRPr="009E3277" w:rsidRDefault="00EB0C3E" w:rsidP="009E3277">
      <w:pPr>
        <w:tabs>
          <w:tab w:val="left" w:pos="3119"/>
        </w:tabs>
        <w:snapToGrid w:val="0"/>
        <w:spacing w:after="60"/>
        <w:ind w:left="3119" w:hanging="3119"/>
        <w:rPr>
          <w:sz w:val="22"/>
          <w:szCs w:val="22"/>
          <w:lang w:val="en-US"/>
        </w:rPr>
      </w:pPr>
      <w:r w:rsidRPr="009E3277">
        <w:rPr>
          <w:b/>
          <w:bCs/>
          <w:sz w:val="22"/>
          <w:szCs w:val="22"/>
          <w:lang w:val="en-GB"/>
        </w:rPr>
        <w:lastRenderedPageBreak/>
        <w:t>Examiner:</w:t>
      </w:r>
      <w:r w:rsidRPr="009E3277">
        <w:rPr>
          <w:sz w:val="22"/>
          <w:szCs w:val="22"/>
          <w:lang w:val="en-GB"/>
        </w:rPr>
        <w:tab/>
      </w:r>
      <w:r w:rsidR="009C5B1C">
        <w:rPr>
          <w:sz w:val="22"/>
          <w:szCs w:val="22"/>
          <w:lang w:val="en-GB"/>
        </w:rPr>
        <w:t xml:space="preserve">Joanne Woodford </w:t>
      </w:r>
    </w:p>
    <w:p w14:paraId="3E6AF508" w14:textId="77777777" w:rsidR="009C5B1C" w:rsidRPr="009C5B1C" w:rsidRDefault="00EB0C3E" w:rsidP="009C5B1C">
      <w:pPr>
        <w:tabs>
          <w:tab w:val="left" w:pos="3119"/>
        </w:tabs>
        <w:snapToGrid w:val="0"/>
        <w:spacing w:after="60"/>
        <w:ind w:left="3119" w:hanging="3119"/>
        <w:rPr>
          <w:sz w:val="22"/>
          <w:szCs w:val="22"/>
          <w:lang w:val="en-GB"/>
        </w:rPr>
      </w:pPr>
      <w:r w:rsidRPr="009E3277">
        <w:rPr>
          <w:b/>
          <w:bCs/>
          <w:sz w:val="22"/>
          <w:szCs w:val="22"/>
          <w:lang w:val="en-GB"/>
        </w:rPr>
        <w:t>Compulsory components:</w:t>
      </w:r>
      <w:r w:rsidRPr="009E3277">
        <w:rPr>
          <w:sz w:val="22"/>
          <w:szCs w:val="22"/>
          <w:lang w:val="en-GB"/>
        </w:rPr>
        <w:tab/>
      </w:r>
      <w:r w:rsidR="009C5B1C" w:rsidRPr="009C5B1C">
        <w:rPr>
          <w:sz w:val="22"/>
          <w:szCs w:val="22"/>
          <w:lang w:val="en-GB"/>
        </w:rPr>
        <w:t xml:space="preserve">Active participation in all seminars is required. Students are expected to prepare well before seminars and read three core articles before each seminar. </w:t>
      </w:r>
    </w:p>
    <w:p w14:paraId="28470AAD" w14:textId="77777777" w:rsidR="009C5B1C" w:rsidRDefault="009C5B1C" w:rsidP="009C5B1C">
      <w:pPr>
        <w:tabs>
          <w:tab w:val="left" w:pos="3119"/>
        </w:tabs>
        <w:snapToGrid w:val="0"/>
        <w:spacing w:after="60"/>
        <w:ind w:left="3119"/>
        <w:rPr>
          <w:sz w:val="22"/>
          <w:szCs w:val="22"/>
          <w:lang w:val="en-GB"/>
        </w:rPr>
      </w:pPr>
      <w:r w:rsidRPr="009C5B1C">
        <w:rPr>
          <w:sz w:val="22"/>
          <w:szCs w:val="22"/>
          <w:lang w:val="en-GB"/>
        </w:rPr>
        <w:t xml:space="preserve">Attendance of all seminar sessions is mandatory. Since the collaborative learning is seen as important, only two seminars can be missed. Missed seminars will be replaced with writing tasks or alternative replacement task. </w:t>
      </w:r>
    </w:p>
    <w:p w14:paraId="48714F5C" w14:textId="77777777" w:rsidR="009C5B1C" w:rsidRPr="009C5B1C" w:rsidRDefault="00EB0C3E" w:rsidP="009C5B1C">
      <w:pPr>
        <w:tabs>
          <w:tab w:val="left" w:pos="3119"/>
        </w:tabs>
        <w:snapToGrid w:val="0"/>
        <w:spacing w:after="60"/>
        <w:ind w:left="3119" w:hanging="3119"/>
        <w:rPr>
          <w:sz w:val="22"/>
          <w:szCs w:val="22"/>
          <w:lang w:val="en-GB"/>
        </w:rPr>
      </w:pPr>
      <w:r w:rsidRPr="009E3277">
        <w:rPr>
          <w:b/>
          <w:bCs/>
          <w:sz w:val="22"/>
          <w:szCs w:val="22"/>
          <w:lang w:val="en-GB"/>
        </w:rPr>
        <w:t>Assessment format:</w:t>
      </w:r>
      <w:r w:rsidRPr="009E3277">
        <w:rPr>
          <w:sz w:val="22"/>
          <w:szCs w:val="22"/>
          <w:lang w:val="en-GB"/>
        </w:rPr>
        <w:tab/>
      </w:r>
      <w:r w:rsidR="009C5B1C" w:rsidRPr="009C5B1C">
        <w:rPr>
          <w:sz w:val="22"/>
          <w:szCs w:val="22"/>
          <w:lang w:val="en-GB"/>
        </w:rPr>
        <w:t xml:space="preserve">Active participation: Active participation at all occasions is required. Students are expected to prepare well before seminars and read three core articles before each seminar. Attendance is mandatory (or completion of replacement tasks for up to a </w:t>
      </w:r>
      <w:r w:rsidR="009C5B1C" w:rsidRPr="009C5B1C">
        <w:rPr>
          <w:sz w:val="22"/>
          <w:szCs w:val="22"/>
          <w:lang w:val="en-GB"/>
        </w:rPr>
        <w:lastRenderedPageBreak/>
        <w:t>maximum of two missed seminar sessions).</w:t>
      </w:r>
    </w:p>
    <w:p w14:paraId="3DFE6552" w14:textId="77777777" w:rsidR="009C5B1C" w:rsidRPr="009C5B1C" w:rsidRDefault="009C5B1C" w:rsidP="009C5B1C">
      <w:pPr>
        <w:tabs>
          <w:tab w:val="left" w:pos="3119"/>
        </w:tabs>
        <w:snapToGrid w:val="0"/>
        <w:spacing w:after="60"/>
        <w:ind w:left="3119"/>
        <w:rPr>
          <w:sz w:val="22"/>
          <w:szCs w:val="22"/>
          <w:lang w:val="en-GB"/>
        </w:rPr>
      </w:pPr>
      <w:r w:rsidRPr="009C5B1C">
        <w:rPr>
          <w:sz w:val="22"/>
          <w:szCs w:val="22"/>
          <w:lang w:val="en-GB"/>
        </w:rPr>
        <w:t>Poster session: Each student will individually create a Poster to present during seminar 3. Building on their own research students should think of ways of how utilize public contribution in research through the research life cycle and present it with a Poster. At the Poster session, each participant will present their Poster in five minutes followed by a five-minute discussion. The Poster session is an opportunity for students to present their ideas and gain feedback on how to apply public contribution in research to their project as a preparation for the final examination.</w:t>
      </w:r>
    </w:p>
    <w:p w14:paraId="6381E004" w14:textId="77777777" w:rsidR="009C5B1C" w:rsidRPr="009C5B1C" w:rsidRDefault="009C5B1C" w:rsidP="009C5B1C">
      <w:pPr>
        <w:tabs>
          <w:tab w:val="left" w:pos="3119"/>
        </w:tabs>
        <w:snapToGrid w:val="0"/>
        <w:spacing w:after="60"/>
        <w:ind w:left="3119"/>
        <w:rPr>
          <w:sz w:val="22"/>
          <w:szCs w:val="22"/>
          <w:lang w:val="en-GB"/>
        </w:rPr>
      </w:pPr>
      <w:r w:rsidRPr="009C5B1C">
        <w:rPr>
          <w:sz w:val="22"/>
          <w:szCs w:val="22"/>
          <w:lang w:val="en-GB"/>
        </w:rPr>
        <w:t xml:space="preserve">Examination paper: Each student will individually write a paper presenting a public contribution in research plan for a grant proposal related to their own research utilizing public contribution in research during the whole life cycle. The </w:t>
      </w:r>
      <w:r w:rsidRPr="009C5B1C">
        <w:rPr>
          <w:sz w:val="22"/>
          <w:szCs w:val="22"/>
          <w:lang w:val="en-GB"/>
        </w:rPr>
        <w:lastRenderedPageBreak/>
        <w:t>paper should also include a public contribution evaluation plan. Students will be provided a separate template for the paper according to what a funding application template could actually look like including headings and specified number of characters.</w:t>
      </w:r>
    </w:p>
    <w:p w14:paraId="087BE282" w14:textId="77777777" w:rsidR="009C5B1C" w:rsidRDefault="009C5B1C" w:rsidP="009C5B1C">
      <w:pPr>
        <w:tabs>
          <w:tab w:val="left" w:pos="3119"/>
        </w:tabs>
        <w:snapToGrid w:val="0"/>
        <w:spacing w:after="60"/>
        <w:ind w:left="3119"/>
        <w:rPr>
          <w:sz w:val="22"/>
          <w:szCs w:val="22"/>
          <w:lang w:val="en-GB"/>
        </w:rPr>
      </w:pPr>
      <w:r w:rsidRPr="009C5B1C">
        <w:rPr>
          <w:sz w:val="22"/>
          <w:szCs w:val="22"/>
          <w:lang w:val="en-GB"/>
        </w:rPr>
        <w:t>The paper will be around 6 pages (approximately 3-4000 words) + references. Students send the paper to each other for peer review. Each student will be main reviewer on one proposal.</w:t>
      </w:r>
    </w:p>
    <w:p w14:paraId="13AD3BAB" w14:textId="7042145A" w:rsidR="00F96B4B" w:rsidRDefault="00EB0C3E" w:rsidP="00F96B4B">
      <w:pPr>
        <w:tabs>
          <w:tab w:val="left" w:pos="3119"/>
        </w:tabs>
        <w:snapToGrid w:val="0"/>
        <w:spacing w:after="60"/>
        <w:ind w:left="2608" w:hanging="2608"/>
        <w:rPr>
          <w:sz w:val="22"/>
          <w:szCs w:val="22"/>
          <w:lang w:val="en-GB"/>
        </w:rPr>
      </w:pPr>
      <w:r w:rsidRPr="009E3277">
        <w:rPr>
          <w:b/>
          <w:bCs/>
          <w:sz w:val="22"/>
          <w:szCs w:val="22"/>
          <w:lang w:val="en-GB"/>
        </w:rPr>
        <w:t>Reading list:</w:t>
      </w:r>
      <w:r w:rsidRPr="009E3277">
        <w:rPr>
          <w:sz w:val="22"/>
          <w:szCs w:val="22"/>
          <w:lang w:val="en-GB"/>
        </w:rPr>
        <w:tab/>
      </w:r>
      <w:r w:rsidR="00F96B4B" w:rsidRPr="00F96B4B">
        <w:rPr>
          <w:sz w:val="22"/>
          <w:szCs w:val="22"/>
          <w:lang w:val="en-GB"/>
        </w:rPr>
        <w:t>Course literature detailed below is subject to change as will be updated, where appropriate, with more current resources prior to the course being run.</w:t>
      </w:r>
    </w:p>
    <w:p w14:paraId="0CC07E71" w14:textId="77777777" w:rsidR="00B0289D" w:rsidRPr="00B0289D" w:rsidRDefault="00B0289D" w:rsidP="0022117D">
      <w:pPr>
        <w:tabs>
          <w:tab w:val="left" w:pos="2694"/>
        </w:tabs>
        <w:snapToGrid w:val="0"/>
        <w:spacing w:after="10"/>
        <w:rPr>
          <w:sz w:val="22"/>
          <w:szCs w:val="22"/>
          <w:u w:val="single"/>
          <w:lang w:val="en-GB"/>
        </w:rPr>
      </w:pPr>
      <w:r w:rsidRPr="00B0289D">
        <w:rPr>
          <w:sz w:val="22"/>
          <w:szCs w:val="22"/>
          <w:u w:val="single"/>
          <w:lang w:val="en-GB"/>
        </w:rPr>
        <w:t>Seminar 1: Introduction: What is public contribution in research?</w:t>
      </w:r>
    </w:p>
    <w:p w14:paraId="4FBF76C3" w14:textId="19AC22F8" w:rsidR="00B0289D" w:rsidRPr="00B0289D" w:rsidRDefault="00B0289D" w:rsidP="0022117D">
      <w:pPr>
        <w:tabs>
          <w:tab w:val="left" w:pos="2694"/>
        </w:tabs>
        <w:snapToGrid w:val="0"/>
        <w:spacing w:after="10"/>
        <w:ind w:left="2608" w:hanging="2608"/>
        <w:rPr>
          <w:sz w:val="22"/>
          <w:szCs w:val="22"/>
          <w:u w:val="single"/>
          <w:lang w:val="en-GB"/>
        </w:rPr>
      </w:pPr>
      <w:r>
        <w:rPr>
          <w:sz w:val="22"/>
          <w:szCs w:val="22"/>
          <w:u w:val="single"/>
          <w:lang w:val="en-GB"/>
        </w:rPr>
        <w:t>Mandatory reading</w:t>
      </w:r>
    </w:p>
    <w:p w14:paraId="7F3BFC24" w14:textId="77777777" w:rsidR="00B0289D" w:rsidRPr="00B0289D" w:rsidRDefault="00B0289D" w:rsidP="0022117D">
      <w:pPr>
        <w:tabs>
          <w:tab w:val="left" w:pos="567"/>
        </w:tabs>
        <w:snapToGrid w:val="0"/>
        <w:spacing w:after="10"/>
        <w:rPr>
          <w:sz w:val="22"/>
          <w:szCs w:val="22"/>
          <w:lang w:val="en-US"/>
        </w:rPr>
      </w:pPr>
      <w:r w:rsidRPr="00B0289D">
        <w:rPr>
          <w:sz w:val="22"/>
          <w:szCs w:val="22"/>
          <w:lang w:val="en-GB"/>
        </w:rPr>
        <w:lastRenderedPageBreak/>
        <w:tab/>
        <w:t xml:space="preserve">Biddle, M. S. Y., Gibson, A., &amp; Evans, D. (2021). Attitudes and approaches to patient and public involvement across Europe: a systematic review. </w:t>
      </w:r>
      <w:r w:rsidRPr="00B0289D">
        <w:rPr>
          <w:i/>
          <w:iCs/>
          <w:sz w:val="22"/>
          <w:szCs w:val="22"/>
          <w:lang w:val="en-GB"/>
        </w:rPr>
        <w:t>Health and Social Care in the Community, 29</w:t>
      </w:r>
      <w:r w:rsidRPr="00B0289D">
        <w:rPr>
          <w:sz w:val="22"/>
          <w:szCs w:val="22"/>
          <w:lang w:val="en-GB"/>
        </w:rPr>
        <w:t xml:space="preserve">(1), 18–27. </w:t>
      </w:r>
    </w:p>
    <w:p w14:paraId="3B44E119" w14:textId="77777777" w:rsidR="00B0289D" w:rsidRPr="00B0289D" w:rsidRDefault="00B0289D" w:rsidP="0022117D">
      <w:pPr>
        <w:tabs>
          <w:tab w:val="left" w:pos="567"/>
        </w:tabs>
        <w:snapToGrid w:val="0"/>
        <w:spacing w:after="10"/>
        <w:rPr>
          <w:sz w:val="22"/>
          <w:szCs w:val="22"/>
          <w:lang w:val="en-GB"/>
        </w:rPr>
      </w:pPr>
      <w:r w:rsidRPr="00B0289D">
        <w:rPr>
          <w:sz w:val="22"/>
          <w:szCs w:val="22"/>
          <w:lang w:val="en-US"/>
        </w:rPr>
        <w:tab/>
        <w:t xml:space="preserve">Sand, A. S., </w:t>
      </w:r>
      <w:proofErr w:type="spellStart"/>
      <w:r w:rsidRPr="00B0289D">
        <w:rPr>
          <w:sz w:val="22"/>
          <w:szCs w:val="22"/>
          <w:lang w:val="en-US"/>
        </w:rPr>
        <w:t>Grimsgaard</w:t>
      </w:r>
      <w:proofErr w:type="spellEnd"/>
      <w:r w:rsidRPr="00B0289D">
        <w:rPr>
          <w:sz w:val="22"/>
          <w:szCs w:val="22"/>
          <w:lang w:val="en-US"/>
        </w:rPr>
        <w:t xml:space="preserve">, S., &amp; Pettersen, I. (2020). </w:t>
      </w:r>
      <w:r w:rsidRPr="00B0289D">
        <w:rPr>
          <w:sz w:val="22"/>
          <w:szCs w:val="22"/>
          <w:lang w:val="en-GB"/>
        </w:rPr>
        <w:t xml:space="preserve">Patient and public involvement in health research: a Nordic perspective. </w:t>
      </w:r>
      <w:r w:rsidRPr="00B0289D">
        <w:rPr>
          <w:i/>
          <w:iCs/>
          <w:sz w:val="22"/>
          <w:szCs w:val="22"/>
          <w:lang w:val="en-GB"/>
        </w:rPr>
        <w:t>Scandinavian Journal of Public Health, 48</w:t>
      </w:r>
      <w:r w:rsidRPr="00B0289D">
        <w:rPr>
          <w:sz w:val="22"/>
          <w:szCs w:val="22"/>
          <w:lang w:val="en-GB"/>
        </w:rPr>
        <w:t xml:space="preserve">(1), 119–121. </w:t>
      </w:r>
    </w:p>
    <w:p w14:paraId="5C7C44D6" w14:textId="77777777" w:rsidR="00B0289D" w:rsidRPr="006D3401" w:rsidRDefault="00B0289D" w:rsidP="0022117D">
      <w:pPr>
        <w:tabs>
          <w:tab w:val="left" w:pos="567"/>
        </w:tabs>
        <w:snapToGrid w:val="0"/>
        <w:spacing w:after="10"/>
        <w:rPr>
          <w:sz w:val="22"/>
          <w:szCs w:val="22"/>
          <w:lang w:val="en-GB"/>
        </w:rPr>
      </w:pPr>
      <w:r w:rsidRPr="00B0289D">
        <w:rPr>
          <w:sz w:val="22"/>
          <w:szCs w:val="22"/>
          <w:lang w:val="en-US"/>
        </w:rPr>
        <w:tab/>
        <w:t xml:space="preserve">Staniszewska, S., </w:t>
      </w:r>
      <w:proofErr w:type="spellStart"/>
      <w:r w:rsidRPr="00B0289D">
        <w:rPr>
          <w:sz w:val="22"/>
          <w:szCs w:val="22"/>
          <w:lang w:val="en-US"/>
        </w:rPr>
        <w:t>Denegri</w:t>
      </w:r>
      <w:proofErr w:type="spellEnd"/>
      <w:r w:rsidRPr="00B0289D">
        <w:rPr>
          <w:sz w:val="22"/>
          <w:szCs w:val="22"/>
          <w:lang w:val="en-US"/>
        </w:rPr>
        <w:t xml:space="preserve">, S., Matthews, R., &amp; Minogue, V. (2018). </w:t>
      </w:r>
      <w:r w:rsidRPr="00B0289D">
        <w:rPr>
          <w:sz w:val="22"/>
          <w:szCs w:val="22"/>
          <w:lang w:val="en-GB"/>
        </w:rPr>
        <w:t xml:space="preserve">Reviewing progress in public involvement in NIHR research: developing and implementing a new vision for the future. </w:t>
      </w:r>
      <w:r w:rsidRPr="006D3401">
        <w:rPr>
          <w:i/>
          <w:sz w:val="22"/>
          <w:szCs w:val="22"/>
          <w:lang w:val="en-GB"/>
        </w:rPr>
        <w:t>BMJ Open, 8</w:t>
      </w:r>
      <w:r w:rsidRPr="006D3401">
        <w:rPr>
          <w:sz w:val="22"/>
          <w:szCs w:val="22"/>
          <w:lang w:val="en-GB"/>
        </w:rPr>
        <w:t xml:space="preserve">, e017124. </w:t>
      </w:r>
    </w:p>
    <w:p w14:paraId="2669ADE5" w14:textId="133B78B6" w:rsidR="00B0289D" w:rsidRPr="006D3401" w:rsidRDefault="00B0289D" w:rsidP="0022117D">
      <w:pPr>
        <w:tabs>
          <w:tab w:val="left" w:pos="567"/>
        </w:tabs>
        <w:snapToGrid w:val="0"/>
        <w:spacing w:after="10"/>
        <w:rPr>
          <w:sz w:val="22"/>
          <w:szCs w:val="22"/>
          <w:lang w:val="en-GB"/>
        </w:rPr>
      </w:pPr>
      <w:r w:rsidRPr="006D3401">
        <w:rPr>
          <w:sz w:val="22"/>
          <w:szCs w:val="22"/>
          <w:u w:val="single"/>
          <w:lang w:val="en-GB"/>
        </w:rPr>
        <w:t>Recommended reading</w:t>
      </w:r>
    </w:p>
    <w:p w14:paraId="3F40F01A" w14:textId="77777777" w:rsidR="00B0289D" w:rsidRPr="00B0289D" w:rsidRDefault="00B0289D" w:rsidP="0022117D">
      <w:pPr>
        <w:tabs>
          <w:tab w:val="left" w:pos="567"/>
        </w:tabs>
        <w:snapToGrid w:val="0"/>
        <w:spacing w:after="10"/>
        <w:rPr>
          <w:sz w:val="22"/>
          <w:szCs w:val="22"/>
          <w:lang w:val="en-GB"/>
        </w:rPr>
      </w:pPr>
      <w:r w:rsidRPr="006D3401">
        <w:rPr>
          <w:sz w:val="22"/>
          <w:szCs w:val="22"/>
          <w:lang w:val="en-GB"/>
        </w:rPr>
        <w:tab/>
        <w:t xml:space="preserve">Hovén, E., Eriksson, L., Månsson D'Souza, Å., Sörensen, J., Hill, D., </w:t>
      </w:r>
      <w:proofErr w:type="spellStart"/>
      <w:r w:rsidRPr="006D3401">
        <w:rPr>
          <w:sz w:val="22"/>
          <w:szCs w:val="22"/>
          <w:lang w:val="en-GB"/>
        </w:rPr>
        <w:t>Viklund</w:t>
      </w:r>
      <w:proofErr w:type="spellEnd"/>
      <w:r w:rsidRPr="006D3401">
        <w:rPr>
          <w:sz w:val="22"/>
          <w:szCs w:val="22"/>
          <w:lang w:val="en-GB"/>
        </w:rPr>
        <w:t xml:space="preserve">, C., Wettergren, L., &amp; </w:t>
      </w:r>
      <w:proofErr w:type="spellStart"/>
      <w:r w:rsidRPr="006D3401">
        <w:rPr>
          <w:sz w:val="22"/>
          <w:szCs w:val="22"/>
          <w:lang w:val="en-GB"/>
        </w:rPr>
        <w:t>Lampic</w:t>
      </w:r>
      <w:proofErr w:type="spellEnd"/>
      <w:r w:rsidRPr="006D3401">
        <w:rPr>
          <w:sz w:val="22"/>
          <w:szCs w:val="22"/>
          <w:lang w:val="en-GB"/>
        </w:rPr>
        <w:t xml:space="preserve">, C. (2020). </w:t>
      </w:r>
      <w:r w:rsidRPr="00B0289D">
        <w:rPr>
          <w:sz w:val="22"/>
          <w:szCs w:val="22"/>
          <w:lang w:val="en-GB"/>
        </w:rPr>
        <w:t xml:space="preserve">What makes it work? Exploring experiences of patient research partners and researchers involved in a long-term co-creative research collaboration. </w:t>
      </w:r>
      <w:r w:rsidRPr="00B0289D">
        <w:rPr>
          <w:i/>
          <w:sz w:val="22"/>
          <w:szCs w:val="22"/>
          <w:lang w:val="en-GB"/>
        </w:rPr>
        <w:t xml:space="preserve">Research Involvement and Engagement, 6, </w:t>
      </w:r>
      <w:r w:rsidRPr="00B0289D">
        <w:rPr>
          <w:sz w:val="22"/>
          <w:szCs w:val="22"/>
          <w:lang w:val="en-GB"/>
        </w:rPr>
        <w:t xml:space="preserve">33. </w:t>
      </w:r>
    </w:p>
    <w:p w14:paraId="3947DAFB" w14:textId="640CD251" w:rsidR="00B0289D" w:rsidRDefault="00B0289D" w:rsidP="0022117D">
      <w:pPr>
        <w:tabs>
          <w:tab w:val="left" w:pos="567"/>
        </w:tabs>
        <w:snapToGrid w:val="0"/>
        <w:spacing w:after="10"/>
        <w:rPr>
          <w:sz w:val="22"/>
          <w:szCs w:val="22"/>
          <w:lang w:val="en-GB"/>
        </w:rPr>
      </w:pPr>
      <w:r w:rsidRPr="00B0289D">
        <w:rPr>
          <w:sz w:val="22"/>
          <w:szCs w:val="22"/>
          <w:lang w:val="en-GB"/>
        </w:rPr>
        <w:lastRenderedPageBreak/>
        <w:tab/>
        <w:t xml:space="preserve">Stephens, R., &amp; </w:t>
      </w:r>
      <w:proofErr w:type="spellStart"/>
      <w:r w:rsidRPr="00B0289D">
        <w:rPr>
          <w:sz w:val="22"/>
          <w:szCs w:val="22"/>
          <w:lang w:val="en-GB"/>
        </w:rPr>
        <w:t>Staniszewska</w:t>
      </w:r>
      <w:proofErr w:type="spellEnd"/>
      <w:r w:rsidRPr="00B0289D">
        <w:rPr>
          <w:sz w:val="22"/>
          <w:szCs w:val="22"/>
          <w:lang w:val="en-GB"/>
        </w:rPr>
        <w:t xml:space="preserve">, S. (2017). Research Involvement and Engagement: reflections so far and future directions. </w:t>
      </w:r>
      <w:r w:rsidRPr="00B0289D">
        <w:rPr>
          <w:i/>
          <w:sz w:val="22"/>
          <w:szCs w:val="22"/>
          <w:lang w:val="en-GB"/>
        </w:rPr>
        <w:t>Research Involvement and Engagement, 3,</w:t>
      </w:r>
      <w:r w:rsidRPr="00B0289D">
        <w:rPr>
          <w:sz w:val="22"/>
          <w:szCs w:val="22"/>
          <w:lang w:val="en-GB"/>
        </w:rPr>
        <w:t xml:space="preserve"> 24. </w:t>
      </w:r>
    </w:p>
    <w:p w14:paraId="5AED6888" w14:textId="70CF0436" w:rsidR="00B8180B" w:rsidRPr="00B0289D" w:rsidRDefault="00B8180B" w:rsidP="0022117D">
      <w:pPr>
        <w:tabs>
          <w:tab w:val="left" w:pos="567"/>
        </w:tabs>
        <w:snapToGrid w:val="0"/>
        <w:spacing w:after="10"/>
        <w:rPr>
          <w:sz w:val="22"/>
          <w:szCs w:val="22"/>
          <w:lang w:val="en-GB"/>
        </w:rPr>
      </w:pPr>
      <w:r>
        <w:rPr>
          <w:sz w:val="22"/>
          <w:szCs w:val="22"/>
          <w:lang w:val="en-GB"/>
        </w:rPr>
        <w:tab/>
      </w:r>
      <w:proofErr w:type="spellStart"/>
      <w:r w:rsidRPr="00B8180B">
        <w:rPr>
          <w:sz w:val="22"/>
          <w:szCs w:val="22"/>
          <w:lang w:val="en-GB"/>
        </w:rPr>
        <w:t>Vellani</w:t>
      </w:r>
      <w:proofErr w:type="spellEnd"/>
      <w:r w:rsidRPr="00B8180B">
        <w:rPr>
          <w:sz w:val="22"/>
          <w:szCs w:val="22"/>
          <w:lang w:val="en-GB"/>
        </w:rPr>
        <w:t xml:space="preserve">, S., </w:t>
      </w:r>
      <w:proofErr w:type="spellStart"/>
      <w:r w:rsidRPr="00B8180B">
        <w:rPr>
          <w:sz w:val="22"/>
          <w:szCs w:val="22"/>
          <w:lang w:val="en-GB"/>
        </w:rPr>
        <w:t>Yous</w:t>
      </w:r>
      <w:proofErr w:type="spellEnd"/>
      <w:r w:rsidRPr="00B8180B">
        <w:rPr>
          <w:sz w:val="22"/>
          <w:szCs w:val="22"/>
          <w:lang w:val="en-GB"/>
        </w:rPr>
        <w:t xml:space="preserve">, M. L., Rivas, V. M., Lucchese, S., </w:t>
      </w:r>
      <w:proofErr w:type="spellStart"/>
      <w:r w:rsidRPr="00B8180B">
        <w:rPr>
          <w:sz w:val="22"/>
          <w:szCs w:val="22"/>
          <w:lang w:val="en-GB"/>
        </w:rPr>
        <w:t>Kruizinga</w:t>
      </w:r>
      <w:proofErr w:type="spellEnd"/>
      <w:r w:rsidRPr="00B8180B">
        <w:rPr>
          <w:sz w:val="22"/>
          <w:szCs w:val="22"/>
          <w:lang w:val="en-GB"/>
        </w:rPr>
        <w:t>, J., Sussman, T., Abelson, J., Akhtar-</w:t>
      </w:r>
      <w:proofErr w:type="spellStart"/>
      <w:r w:rsidRPr="00B8180B">
        <w:rPr>
          <w:sz w:val="22"/>
          <w:szCs w:val="22"/>
          <w:lang w:val="en-GB"/>
        </w:rPr>
        <w:t>Danesh</w:t>
      </w:r>
      <w:proofErr w:type="spellEnd"/>
      <w:r w:rsidRPr="00B8180B">
        <w:rPr>
          <w:sz w:val="22"/>
          <w:szCs w:val="22"/>
          <w:lang w:val="en-GB"/>
        </w:rPr>
        <w:t xml:space="preserve">, N., Bravo, G., Brazil, K., </w:t>
      </w:r>
      <w:proofErr w:type="spellStart"/>
      <w:r w:rsidRPr="00B8180B">
        <w:rPr>
          <w:sz w:val="22"/>
          <w:szCs w:val="22"/>
          <w:lang w:val="en-GB"/>
        </w:rPr>
        <w:t>Ganann</w:t>
      </w:r>
      <w:proofErr w:type="spellEnd"/>
      <w:r w:rsidRPr="00B8180B">
        <w:rPr>
          <w:sz w:val="22"/>
          <w:szCs w:val="22"/>
          <w:lang w:val="en-GB"/>
        </w:rPr>
        <w:t xml:space="preserve">, R., &amp; </w:t>
      </w:r>
      <w:proofErr w:type="spellStart"/>
      <w:r w:rsidRPr="00B8180B">
        <w:rPr>
          <w:sz w:val="22"/>
          <w:szCs w:val="22"/>
          <w:lang w:val="en-GB"/>
        </w:rPr>
        <w:t>Kaasalainen</w:t>
      </w:r>
      <w:proofErr w:type="spellEnd"/>
      <w:r w:rsidRPr="00B8180B">
        <w:rPr>
          <w:sz w:val="22"/>
          <w:szCs w:val="22"/>
          <w:lang w:val="en-GB"/>
        </w:rPr>
        <w:t>, S. (2024). Patient and public involvement in international research: Perspectives of a team of researchers from six countries on collaborating with people with lived experiences of dementia and end-of-life. Health Expectations, 27(1), e13942.</w:t>
      </w:r>
    </w:p>
    <w:p w14:paraId="14A8983E" w14:textId="77777777" w:rsidR="00B0289D" w:rsidRPr="00B0289D" w:rsidRDefault="00B0289D" w:rsidP="0022117D">
      <w:pPr>
        <w:tabs>
          <w:tab w:val="left" w:pos="3119"/>
        </w:tabs>
        <w:snapToGrid w:val="0"/>
        <w:spacing w:after="10"/>
        <w:rPr>
          <w:sz w:val="22"/>
          <w:szCs w:val="22"/>
          <w:u w:val="single"/>
          <w:lang w:val="en-GB"/>
        </w:rPr>
      </w:pPr>
    </w:p>
    <w:p w14:paraId="22E539D3" w14:textId="77777777" w:rsidR="00B0289D" w:rsidRPr="00B0289D" w:rsidRDefault="00B0289D" w:rsidP="0022117D">
      <w:pPr>
        <w:tabs>
          <w:tab w:val="left" w:pos="3119"/>
        </w:tabs>
        <w:snapToGrid w:val="0"/>
        <w:spacing w:after="10"/>
        <w:rPr>
          <w:sz w:val="22"/>
          <w:szCs w:val="22"/>
          <w:u w:val="single"/>
          <w:lang w:val="en-GB"/>
        </w:rPr>
      </w:pPr>
      <w:r w:rsidRPr="00B0289D">
        <w:rPr>
          <w:sz w:val="22"/>
          <w:szCs w:val="22"/>
          <w:u w:val="single"/>
          <w:lang w:val="en-GB"/>
        </w:rPr>
        <w:t>Seminar 2: Public contribution in research throughout the research cycle</w:t>
      </w:r>
    </w:p>
    <w:p w14:paraId="4EE80913" w14:textId="0BD7072F" w:rsidR="00B0289D" w:rsidRPr="00B0289D" w:rsidRDefault="00B0289D" w:rsidP="0022117D">
      <w:pPr>
        <w:tabs>
          <w:tab w:val="left" w:pos="3119"/>
        </w:tabs>
        <w:snapToGrid w:val="0"/>
        <w:spacing w:after="10"/>
        <w:rPr>
          <w:sz w:val="22"/>
          <w:szCs w:val="22"/>
          <w:u w:val="single"/>
          <w:lang w:val="en-GB"/>
        </w:rPr>
      </w:pPr>
      <w:r>
        <w:rPr>
          <w:sz w:val="22"/>
          <w:szCs w:val="22"/>
          <w:u w:val="single"/>
          <w:lang w:val="en-GB"/>
        </w:rPr>
        <w:t>Mandatory reading</w:t>
      </w:r>
    </w:p>
    <w:p w14:paraId="36B10B4C" w14:textId="77777777" w:rsidR="00B0289D" w:rsidRPr="00B0289D" w:rsidRDefault="00B0289D"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t xml:space="preserve">Cooksey, K. E., Neuman, M., </w:t>
      </w:r>
      <w:proofErr w:type="spellStart"/>
      <w:r w:rsidRPr="00B0289D">
        <w:rPr>
          <w:color w:val="212121"/>
          <w:sz w:val="22"/>
          <w:szCs w:val="22"/>
          <w:lang w:val="en-US" w:eastAsia="sv-SE"/>
        </w:rPr>
        <w:t>Bollini</w:t>
      </w:r>
      <w:proofErr w:type="spellEnd"/>
      <w:r w:rsidRPr="00B0289D">
        <w:rPr>
          <w:color w:val="212121"/>
          <w:sz w:val="22"/>
          <w:szCs w:val="22"/>
          <w:lang w:val="en-US" w:eastAsia="sv-SE"/>
        </w:rPr>
        <w:t xml:space="preserve">, M., Pennington, B., de O Campos, H., </w:t>
      </w:r>
      <w:proofErr w:type="spellStart"/>
      <w:r w:rsidRPr="00B0289D">
        <w:rPr>
          <w:color w:val="212121"/>
          <w:sz w:val="22"/>
          <w:szCs w:val="22"/>
          <w:lang w:val="en-US" w:eastAsia="sv-SE"/>
        </w:rPr>
        <w:t>Oberst</w:t>
      </w:r>
      <w:proofErr w:type="spellEnd"/>
      <w:r w:rsidRPr="00B0289D">
        <w:rPr>
          <w:color w:val="212121"/>
          <w:sz w:val="22"/>
          <w:szCs w:val="22"/>
          <w:lang w:val="en-US" w:eastAsia="sv-SE"/>
        </w:rPr>
        <w:t xml:space="preserve">, K., Wurst, M., &amp; </w:t>
      </w:r>
      <w:proofErr w:type="spellStart"/>
      <w:r w:rsidRPr="00B0289D">
        <w:rPr>
          <w:color w:val="212121"/>
          <w:sz w:val="22"/>
          <w:szCs w:val="22"/>
          <w:lang w:val="en-US" w:eastAsia="sv-SE"/>
        </w:rPr>
        <w:t>Politi</w:t>
      </w:r>
      <w:proofErr w:type="spellEnd"/>
      <w:r w:rsidRPr="00B0289D">
        <w:rPr>
          <w:color w:val="212121"/>
          <w:sz w:val="22"/>
          <w:szCs w:val="22"/>
          <w:lang w:val="en-US" w:eastAsia="sv-SE"/>
        </w:rPr>
        <w:t>, M. C. (2025). Patient partner engagement in the publication process: challenges and possible solutions. </w:t>
      </w:r>
      <w:r w:rsidRPr="00B0289D">
        <w:rPr>
          <w:i/>
          <w:iCs/>
          <w:color w:val="212121"/>
          <w:sz w:val="22"/>
          <w:szCs w:val="22"/>
          <w:lang w:val="en-US" w:eastAsia="sv-SE"/>
        </w:rPr>
        <w:t>BMC Medical Research Methodology</w:t>
      </w:r>
      <w:r w:rsidRPr="00B0289D">
        <w:rPr>
          <w:color w:val="212121"/>
          <w:sz w:val="22"/>
          <w:szCs w:val="22"/>
          <w:lang w:val="en-US" w:eastAsia="sv-SE"/>
        </w:rPr>
        <w:t>, </w:t>
      </w:r>
      <w:r w:rsidRPr="00B0289D">
        <w:rPr>
          <w:i/>
          <w:iCs/>
          <w:color w:val="212121"/>
          <w:sz w:val="22"/>
          <w:szCs w:val="22"/>
          <w:lang w:val="en-US" w:eastAsia="sv-SE"/>
        </w:rPr>
        <w:t>25</w:t>
      </w:r>
      <w:r w:rsidRPr="00B0289D">
        <w:rPr>
          <w:color w:val="212121"/>
          <w:sz w:val="22"/>
          <w:szCs w:val="22"/>
          <w:lang w:val="en-US" w:eastAsia="sv-SE"/>
        </w:rPr>
        <w:t xml:space="preserve">(1), 39. </w:t>
      </w:r>
    </w:p>
    <w:p w14:paraId="410B43F1" w14:textId="77777777" w:rsidR="00B0289D" w:rsidRPr="00B0289D" w:rsidRDefault="00B0289D" w:rsidP="0022117D">
      <w:pPr>
        <w:shd w:val="clear" w:color="auto" w:fill="FFFFFF"/>
        <w:spacing w:after="10"/>
        <w:ind w:firstLine="567"/>
        <w:rPr>
          <w:sz w:val="22"/>
          <w:szCs w:val="22"/>
          <w:lang w:val="en-GB"/>
        </w:rPr>
      </w:pPr>
      <w:proofErr w:type="spellStart"/>
      <w:r w:rsidRPr="00B0289D">
        <w:rPr>
          <w:sz w:val="22"/>
          <w:szCs w:val="22"/>
          <w:lang w:val="en-GB"/>
        </w:rPr>
        <w:lastRenderedPageBreak/>
        <w:t>Manafò</w:t>
      </w:r>
      <w:proofErr w:type="spellEnd"/>
      <w:r w:rsidRPr="00B0289D">
        <w:rPr>
          <w:sz w:val="22"/>
          <w:szCs w:val="22"/>
          <w:lang w:val="en-GB"/>
        </w:rPr>
        <w:t xml:space="preserve">, E., </w:t>
      </w:r>
      <w:proofErr w:type="spellStart"/>
      <w:r w:rsidRPr="00B0289D">
        <w:rPr>
          <w:sz w:val="22"/>
          <w:szCs w:val="22"/>
          <w:lang w:val="en-GB"/>
        </w:rPr>
        <w:t>Petermann</w:t>
      </w:r>
      <w:proofErr w:type="spellEnd"/>
      <w:r w:rsidRPr="00B0289D">
        <w:rPr>
          <w:sz w:val="22"/>
          <w:szCs w:val="22"/>
          <w:lang w:val="en-GB"/>
        </w:rPr>
        <w:t xml:space="preserve">, L., </w:t>
      </w:r>
      <w:proofErr w:type="spellStart"/>
      <w:r w:rsidRPr="00B0289D">
        <w:rPr>
          <w:sz w:val="22"/>
          <w:szCs w:val="22"/>
          <w:lang w:val="en-GB"/>
        </w:rPr>
        <w:t>Vandall</w:t>
      </w:r>
      <w:proofErr w:type="spellEnd"/>
      <w:r w:rsidRPr="00B0289D">
        <w:rPr>
          <w:sz w:val="22"/>
          <w:szCs w:val="22"/>
          <w:lang w:val="en-GB"/>
        </w:rPr>
        <w:t xml:space="preserve">-Walker. V., &amp; Mason-Lai, P. (2018). Patient and public engagement in priority setting: a systematic rapid review of the literature. </w:t>
      </w:r>
      <w:proofErr w:type="spellStart"/>
      <w:r w:rsidRPr="00B0289D">
        <w:rPr>
          <w:i/>
          <w:sz w:val="22"/>
          <w:szCs w:val="22"/>
          <w:lang w:val="en-GB"/>
        </w:rPr>
        <w:t>PLoS</w:t>
      </w:r>
      <w:proofErr w:type="spellEnd"/>
      <w:r w:rsidRPr="00B0289D">
        <w:rPr>
          <w:i/>
          <w:sz w:val="22"/>
          <w:szCs w:val="22"/>
          <w:lang w:val="en-GB"/>
        </w:rPr>
        <w:t xml:space="preserve"> One, 13,</w:t>
      </w:r>
      <w:r w:rsidRPr="00B0289D">
        <w:rPr>
          <w:sz w:val="22"/>
          <w:szCs w:val="22"/>
          <w:lang w:val="en-GB"/>
        </w:rPr>
        <w:t xml:space="preserve"> e0193579.</w:t>
      </w:r>
    </w:p>
    <w:p w14:paraId="683A4C84" w14:textId="77777777" w:rsidR="00B0289D" w:rsidRPr="00B0289D" w:rsidRDefault="00B0289D" w:rsidP="0022117D">
      <w:pPr>
        <w:shd w:val="clear" w:color="auto" w:fill="FFFFFF"/>
        <w:spacing w:after="10"/>
        <w:ind w:firstLine="567"/>
        <w:rPr>
          <w:sz w:val="22"/>
          <w:szCs w:val="22"/>
          <w:lang w:val="en-GB"/>
        </w:rPr>
      </w:pPr>
      <w:r w:rsidRPr="00B0289D">
        <w:rPr>
          <w:sz w:val="22"/>
          <w:szCs w:val="22"/>
          <w:lang w:val="en-GB"/>
        </w:rPr>
        <w:t xml:space="preserve">McMillan, B., Fox, S., Lyons, M., Bourke, S., Mistry, M., Ruddock, A., . . . Van </w:t>
      </w:r>
      <w:proofErr w:type="spellStart"/>
      <w:r w:rsidRPr="00B0289D">
        <w:rPr>
          <w:sz w:val="22"/>
          <w:szCs w:val="22"/>
          <w:lang w:val="en-GB"/>
        </w:rPr>
        <w:t>Marwijk</w:t>
      </w:r>
      <w:proofErr w:type="spellEnd"/>
      <w:r w:rsidRPr="00B0289D">
        <w:rPr>
          <w:sz w:val="22"/>
          <w:szCs w:val="22"/>
          <w:lang w:val="en-GB"/>
        </w:rPr>
        <w:t xml:space="preserve">, H. (2018). Using patient and public involvement to improve the research design and funding application for a project aimed at fostering a more collaborative approach to the NHS health check: the </w:t>
      </w:r>
      <w:proofErr w:type="spellStart"/>
      <w:r w:rsidRPr="00B0289D">
        <w:rPr>
          <w:sz w:val="22"/>
          <w:szCs w:val="22"/>
          <w:lang w:val="en-GB"/>
        </w:rPr>
        <w:t>CaVIAR</w:t>
      </w:r>
      <w:proofErr w:type="spellEnd"/>
      <w:r w:rsidRPr="00B0289D">
        <w:rPr>
          <w:sz w:val="22"/>
          <w:szCs w:val="22"/>
          <w:lang w:val="en-GB"/>
        </w:rPr>
        <w:t xml:space="preserve"> project. </w:t>
      </w:r>
      <w:r w:rsidRPr="00B0289D">
        <w:rPr>
          <w:i/>
          <w:sz w:val="22"/>
          <w:szCs w:val="22"/>
          <w:lang w:val="en-GB"/>
        </w:rPr>
        <w:t>Research Involvement and Engagement, 4,</w:t>
      </w:r>
      <w:r w:rsidRPr="00B0289D">
        <w:rPr>
          <w:sz w:val="22"/>
          <w:szCs w:val="22"/>
          <w:lang w:val="en-GB"/>
        </w:rPr>
        <w:t xml:space="preserve"> 18. </w:t>
      </w:r>
    </w:p>
    <w:p w14:paraId="1F96473C" w14:textId="77777777" w:rsidR="00B0289D" w:rsidRPr="00B0289D" w:rsidRDefault="00B0289D"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t xml:space="preserve">Tobiano, G., Gillespie, B. M., </w:t>
      </w:r>
      <w:proofErr w:type="spellStart"/>
      <w:r w:rsidRPr="00B0289D">
        <w:rPr>
          <w:color w:val="212121"/>
          <w:sz w:val="22"/>
          <w:szCs w:val="22"/>
          <w:lang w:val="en-US" w:eastAsia="sv-SE"/>
        </w:rPr>
        <w:t>Carlini</w:t>
      </w:r>
      <w:proofErr w:type="spellEnd"/>
      <w:r w:rsidRPr="00B0289D">
        <w:rPr>
          <w:color w:val="212121"/>
          <w:sz w:val="22"/>
          <w:szCs w:val="22"/>
          <w:lang w:val="en-US" w:eastAsia="sv-SE"/>
        </w:rPr>
        <w:t xml:space="preserve">, J., Muir, R., </w:t>
      </w:r>
      <w:proofErr w:type="spellStart"/>
      <w:r w:rsidRPr="00B0289D">
        <w:rPr>
          <w:color w:val="212121"/>
          <w:sz w:val="22"/>
          <w:szCs w:val="22"/>
          <w:lang w:val="en-US" w:eastAsia="sv-SE"/>
        </w:rPr>
        <w:t>Rasiah</w:t>
      </w:r>
      <w:proofErr w:type="spellEnd"/>
      <w:r w:rsidRPr="00B0289D">
        <w:rPr>
          <w:color w:val="212121"/>
          <w:sz w:val="22"/>
          <w:szCs w:val="22"/>
          <w:lang w:val="en-US" w:eastAsia="sv-SE"/>
        </w:rPr>
        <w:t xml:space="preserve">, J., Wan, C. S., McCarron, T. L., Moffat, K., </w:t>
      </w:r>
      <w:proofErr w:type="spellStart"/>
      <w:r w:rsidRPr="00B0289D">
        <w:rPr>
          <w:color w:val="212121"/>
          <w:sz w:val="22"/>
          <w:szCs w:val="22"/>
          <w:lang w:val="en-US" w:eastAsia="sv-SE"/>
        </w:rPr>
        <w:t>Jahandideh</w:t>
      </w:r>
      <w:proofErr w:type="spellEnd"/>
      <w:r w:rsidRPr="00B0289D">
        <w:rPr>
          <w:color w:val="212121"/>
          <w:sz w:val="22"/>
          <w:szCs w:val="22"/>
          <w:lang w:val="en-US" w:eastAsia="sv-SE"/>
        </w:rPr>
        <w:t xml:space="preserve">, S., &amp; </w:t>
      </w:r>
      <w:proofErr w:type="spellStart"/>
      <w:r w:rsidRPr="00B0289D">
        <w:rPr>
          <w:color w:val="212121"/>
          <w:sz w:val="22"/>
          <w:szCs w:val="22"/>
          <w:lang w:val="en-US" w:eastAsia="sv-SE"/>
        </w:rPr>
        <w:t>Chaboyer</w:t>
      </w:r>
      <w:proofErr w:type="spellEnd"/>
      <w:r w:rsidRPr="00B0289D">
        <w:rPr>
          <w:color w:val="212121"/>
          <w:sz w:val="22"/>
          <w:szCs w:val="22"/>
          <w:lang w:val="en-US" w:eastAsia="sv-SE"/>
        </w:rPr>
        <w:t>, W. (2024). Establishing patient partners' roles on research teams: a scoping review. </w:t>
      </w:r>
      <w:r w:rsidRPr="00B0289D">
        <w:rPr>
          <w:i/>
          <w:iCs/>
          <w:color w:val="212121"/>
          <w:sz w:val="22"/>
          <w:szCs w:val="22"/>
          <w:lang w:val="en-US" w:eastAsia="sv-SE"/>
        </w:rPr>
        <w:t>Research involvement and engagement</w:t>
      </w:r>
      <w:r w:rsidRPr="00B0289D">
        <w:rPr>
          <w:color w:val="212121"/>
          <w:sz w:val="22"/>
          <w:szCs w:val="22"/>
          <w:lang w:val="en-US" w:eastAsia="sv-SE"/>
        </w:rPr>
        <w:t>, </w:t>
      </w:r>
      <w:r w:rsidRPr="00B0289D">
        <w:rPr>
          <w:i/>
          <w:iCs/>
          <w:color w:val="212121"/>
          <w:sz w:val="22"/>
          <w:szCs w:val="22"/>
          <w:lang w:val="en-US" w:eastAsia="sv-SE"/>
        </w:rPr>
        <w:t>10</w:t>
      </w:r>
      <w:r w:rsidRPr="00B0289D">
        <w:rPr>
          <w:color w:val="212121"/>
          <w:sz w:val="22"/>
          <w:szCs w:val="22"/>
          <w:lang w:val="en-US" w:eastAsia="sv-SE"/>
        </w:rPr>
        <w:t xml:space="preserve">(1), 129. </w:t>
      </w:r>
    </w:p>
    <w:p w14:paraId="6337961F" w14:textId="77777777" w:rsidR="00B0289D" w:rsidRPr="00B0289D" w:rsidRDefault="00B0289D"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t xml:space="preserve">Woodford, J., Reuther, C., Ljungberg, J. L., &amp; von Essen, L. (2024). Involving parents of children treated for cancer in Sweden as public contributors to inform the design and conduct of an evaluation of internet-administered self-help for parents of children treated for </w:t>
      </w:r>
      <w:r w:rsidRPr="00B0289D">
        <w:rPr>
          <w:color w:val="212121"/>
          <w:sz w:val="22"/>
          <w:szCs w:val="22"/>
          <w:lang w:val="en-US" w:eastAsia="sv-SE"/>
        </w:rPr>
        <w:lastRenderedPageBreak/>
        <w:t>cancer: a protocol</w:t>
      </w:r>
      <w:r w:rsidRPr="00B0289D">
        <w:rPr>
          <w:i/>
          <w:iCs/>
          <w:color w:val="212121"/>
          <w:sz w:val="22"/>
          <w:szCs w:val="22"/>
          <w:lang w:val="en-US" w:eastAsia="sv-SE"/>
        </w:rPr>
        <w:t>. Research Involvement and Engagement, 10</w:t>
      </w:r>
      <w:r w:rsidRPr="00B0289D">
        <w:rPr>
          <w:color w:val="212121"/>
          <w:sz w:val="22"/>
          <w:szCs w:val="22"/>
          <w:lang w:val="en-US" w:eastAsia="sv-SE"/>
        </w:rPr>
        <w:t xml:space="preserve">(1), 2. </w:t>
      </w:r>
    </w:p>
    <w:p w14:paraId="66870E7B" w14:textId="68673AFE" w:rsidR="00B0289D" w:rsidRPr="00B0289D" w:rsidRDefault="00B0289D" w:rsidP="0022117D">
      <w:pPr>
        <w:spacing w:after="10"/>
        <w:rPr>
          <w:sz w:val="22"/>
          <w:szCs w:val="22"/>
          <w:u w:val="single"/>
          <w:lang w:val="en-GB"/>
        </w:rPr>
      </w:pPr>
      <w:r>
        <w:rPr>
          <w:sz w:val="22"/>
          <w:szCs w:val="22"/>
          <w:u w:val="single"/>
          <w:lang w:val="en-GB"/>
        </w:rPr>
        <w:t>Recommended reading</w:t>
      </w:r>
    </w:p>
    <w:p w14:paraId="6643821D" w14:textId="77777777" w:rsidR="00B0289D" w:rsidRPr="00B0289D" w:rsidRDefault="00B0289D" w:rsidP="0022117D">
      <w:pPr>
        <w:tabs>
          <w:tab w:val="left" w:pos="567"/>
          <w:tab w:val="left" w:pos="3119"/>
        </w:tabs>
        <w:snapToGrid w:val="0"/>
        <w:spacing w:after="10"/>
        <w:rPr>
          <w:sz w:val="22"/>
          <w:szCs w:val="22"/>
          <w:lang w:val="en-GB"/>
        </w:rPr>
      </w:pPr>
      <w:r w:rsidRPr="00B0289D">
        <w:rPr>
          <w:sz w:val="22"/>
          <w:szCs w:val="22"/>
          <w:lang w:val="en-US"/>
        </w:rPr>
        <w:tab/>
        <w:t xml:space="preserve">Garfield, S., </w:t>
      </w:r>
      <w:proofErr w:type="spellStart"/>
      <w:r w:rsidRPr="00B0289D">
        <w:rPr>
          <w:sz w:val="22"/>
          <w:szCs w:val="22"/>
          <w:lang w:val="en-US"/>
        </w:rPr>
        <w:t>Jheeta</w:t>
      </w:r>
      <w:proofErr w:type="spellEnd"/>
      <w:r w:rsidRPr="00B0289D">
        <w:rPr>
          <w:sz w:val="22"/>
          <w:szCs w:val="22"/>
          <w:lang w:val="en-US"/>
        </w:rPr>
        <w:t xml:space="preserve">, S., </w:t>
      </w:r>
      <w:proofErr w:type="spellStart"/>
      <w:r w:rsidRPr="00B0289D">
        <w:rPr>
          <w:sz w:val="22"/>
          <w:szCs w:val="22"/>
          <w:lang w:val="en-US"/>
        </w:rPr>
        <w:t>Husson</w:t>
      </w:r>
      <w:proofErr w:type="spellEnd"/>
      <w:r w:rsidRPr="00B0289D">
        <w:rPr>
          <w:sz w:val="22"/>
          <w:szCs w:val="22"/>
          <w:lang w:val="en-US"/>
        </w:rPr>
        <w:t xml:space="preserve">, F., Jacklin, A., </w:t>
      </w:r>
      <w:proofErr w:type="spellStart"/>
      <w:r w:rsidRPr="00B0289D">
        <w:rPr>
          <w:sz w:val="22"/>
          <w:szCs w:val="22"/>
          <w:lang w:val="en-US"/>
        </w:rPr>
        <w:t>Bischler</w:t>
      </w:r>
      <w:proofErr w:type="spellEnd"/>
      <w:r w:rsidRPr="00B0289D">
        <w:rPr>
          <w:sz w:val="22"/>
          <w:szCs w:val="22"/>
          <w:lang w:val="en-US"/>
        </w:rPr>
        <w:t xml:space="preserve">, A., Norton, C., &amp; Franklin, B.D. (2016). </w:t>
      </w:r>
      <w:r w:rsidRPr="00B0289D">
        <w:rPr>
          <w:sz w:val="22"/>
          <w:szCs w:val="22"/>
          <w:lang w:val="en-GB"/>
        </w:rPr>
        <w:t xml:space="preserve">Lay involvement in the analysis of qualitative data in health services research: a descriptive study. </w:t>
      </w:r>
      <w:r w:rsidRPr="00B0289D">
        <w:rPr>
          <w:i/>
          <w:sz w:val="22"/>
          <w:szCs w:val="22"/>
          <w:lang w:val="en-GB"/>
        </w:rPr>
        <w:t xml:space="preserve">Research Involvement and Engagement, 2, </w:t>
      </w:r>
      <w:r w:rsidRPr="00B0289D">
        <w:rPr>
          <w:sz w:val="22"/>
          <w:szCs w:val="22"/>
          <w:lang w:val="en-GB"/>
        </w:rPr>
        <w:t>29</w:t>
      </w:r>
    </w:p>
    <w:p w14:paraId="46E36EEC" w14:textId="77777777" w:rsidR="00B0289D" w:rsidRPr="00B0289D" w:rsidRDefault="00B0289D" w:rsidP="0022117D">
      <w:pPr>
        <w:tabs>
          <w:tab w:val="left" w:pos="567"/>
          <w:tab w:val="left" w:pos="3119"/>
        </w:tabs>
        <w:snapToGrid w:val="0"/>
        <w:spacing w:after="10"/>
        <w:rPr>
          <w:sz w:val="22"/>
          <w:szCs w:val="22"/>
          <w:lang w:val="en-GB"/>
        </w:rPr>
      </w:pPr>
      <w:r w:rsidRPr="00B0289D">
        <w:rPr>
          <w:sz w:val="22"/>
          <w:szCs w:val="22"/>
          <w:lang w:val="en-GB"/>
        </w:rPr>
        <w:tab/>
        <w:t xml:space="preserve">Greenhalgh, T., Hinton, L., Finlay, T., Macfarlane, A., Fahy, N., Clyde, B., &amp; Chant, A. (2019). Frameworks for supporting patient and public involvement in research: systematic review and co-design pilot. </w:t>
      </w:r>
      <w:r w:rsidRPr="00B0289D">
        <w:rPr>
          <w:i/>
          <w:sz w:val="22"/>
          <w:szCs w:val="22"/>
          <w:lang w:val="en-GB"/>
        </w:rPr>
        <w:t>Health Expectations, 22</w:t>
      </w:r>
      <w:r w:rsidRPr="00B0289D">
        <w:rPr>
          <w:sz w:val="22"/>
          <w:szCs w:val="22"/>
          <w:lang w:val="en-GB"/>
        </w:rPr>
        <w:t xml:space="preserve">(4), 785–801. </w:t>
      </w:r>
    </w:p>
    <w:p w14:paraId="1E232C27" w14:textId="77777777" w:rsidR="00B0289D" w:rsidRPr="00B0289D" w:rsidRDefault="00B0289D" w:rsidP="0022117D">
      <w:pPr>
        <w:tabs>
          <w:tab w:val="left" w:pos="567"/>
          <w:tab w:val="left" w:pos="3119"/>
        </w:tabs>
        <w:snapToGrid w:val="0"/>
        <w:spacing w:after="10"/>
        <w:rPr>
          <w:sz w:val="22"/>
          <w:szCs w:val="22"/>
          <w:lang w:val="en-GB"/>
        </w:rPr>
      </w:pPr>
      <w:r w:rsidRPr="00B0289D">
        <w:rPr>
          <w:sz w:val="22"/>
          <w:szCs w:val="22"/>
          <w:lang w:val="en-GB"/>
        </w:rPr>
        <w:tab/>
      </w:r>
      <w:proofErr w:type="spellStart"/>
      <w:r w:rsidRPr="00B0289D">
        <w:rPr>
          <w:sz w:val="22"/>
          <w:szCs w:val="22"/>
          <w:lang w:val="en-GB"/>
        </w:rPr>
        <w:t>MacCarthy</w:t>
      </w:r>
      <w:proofErr w:type="spellEnd"/>
      <w:r w:rsidRPr="00B0289D">
        <w:rPr>
          <w:sz w:val="22"/>
          <w:szCs w:val="22"/>
          <w:lang w:val="en-GB"/>
        </w:rPr>
        <w:t xml:space="preserve">, J., Guerin, S., Wilson, A. G., &amp; </w:t>
      </w:r>
      <w:proofErr w:type="spellStart"/>
      <w:r w:rsidRPr="00B0289D">
        <w:rPr>
          <w:sz w:val="22"/>
          <w:szCs w:val="22"/>
          <w:lang w:val="en-GB"/>
        </w:rPr>
        <w:t>Dorris</w:t>
      </w:r>
      <w:proofErr w:type="spellEnd"/>
      <w:r w:rsidRPr="00B0289D">
        <w:rPr>
          <w:sz w:val="22"/>
          <w:szCs w:val="22"/>
          <w:lang w:val="en-GB"/>
        </w:rPr>
        <w:t xml:space="preserve">, E. R. (2019). Facilitating public and patient involvement in basic and preclinical health research. </w:t>
      </w:r>
      <w:proofErr w:type="spellStart"/>
      <w:r w:rsidRPr="00B0289D">
        <w:rPr>
          <w:i/>
          <w:sz w:val="22"/>
          <w:szCs w:val="22"/>
          <w:lang w:val="en-GB"/>
        </w:rPr>
        <w:t>PloS</w:t>
      </w:r>
      <w:proofErr w:type="spellEnd"/>
      <w:r w:rsidRPr="00B0289D">
        <w:rPr>
          <w:i/>
          <w:sz w:val="22"/>
          <w:szCs w:val="22"/>
          <w:lang w:val="en-GB"/>
        </w:rPr>
        <w:t xml:space="preserve"> One, 14</w:t>
      </w:r>
      <w:r w:rsidRPr="00B0289D">
        <w:rPr>
          <w:sz w:val="22"/>
          <w:szCs w:val="22"/>
          <w:lang w:val="en-GB"/>
        </w:rPr>
        <w:t xml:space="preserve">(5), e0216600. </w:t>
      </w:r>
    </w:p>
    <w:p w14:paraId="46619488" w14:textId="177462DB" w:rsidR="00B0289D" w:rsidRPr="00B0289D" w:rsidRDefault="00B0289D" w:rsidP="0022117D">
      <w:pPr>
        <w:tabs>
          <w:tab w:val="left" w:pos="567"/>
          <w:tab w:val="left" w:pos="3119"/>
        </w:tabs>
        <w:snapToGrid w:val="0"/>
        <w:spacing w:after="10"/>
        <w:rPr>
          <w:sz w:val="22"/>
          <w:szCs w:val="22"/>
          <w:lang w:val="en-GB"/>
        </w:rPr>
      </w:pPr>
    </w:p>
    <w:p w14:paraId="1DF7039F" w14:textId="77777777" w:rsidR="00B0289D" w:rsidRPr="00B0289D" w:rsidRDefault="00B0289D" w:rsidP="0022117D">
      <w:pPr>
        <w:tabs>
          <w:tab w:val="left" w:pos="3119"/>
        </w:tabs>
        <w:snapToGrid w:val="0"/>
        <w:spacing w:after="10"/>
        <w:rPr>
          <w:sz w:val="22"/>
          <w:szCs w:val="22"/>
          <w:u w:val="single"/>
          <w:lang w:val="en-GB"/>
        </w:rPr>
      </w:pPr>
      <w:r w:rsidRPr="00B0289D">
        <w:rPr>
          <w:sz w:val="22"/>
          <w:szCs w:val="22"/>
          <w:u w:val="single"/>
          <w:lang w:val="en-GB"/>
        </w:rPr>
        <w:t>Seminar 3: Tools to facilitate public contribution in research</w:t>
      </w:r>
    </w:p>
    <w:p w14:paraId="2852ACB3" w14:textId="7EA98615" w:rsidR="00B0289D" w:rsidRPr="00B0289D" w:rsidRDefault="00B0289D" w:rsidP="0022117D">
      <w:pPr>
        <w:tabs>
          <w:tab w:val="left" w:pos="567"/>
          <w:tab w:val="left" w:pos="3119"/>
        </w:tabs>
        <w:snapToGrid w:val="0"/>
        <w:spacing w:after="10"/>
        <w:rPr>
          <w:sz w:val="22"/>
          <w:szCs w:val="22"/>
          <w:u w:val="single"/>
          <w:lang w:val="en-US"/>
        </w:rPr>
      </w:pPr>
      <w:r>
        <w:rPr>
          <w:sz w:val="22"/>
          <w:szCs w:val="22"/>
          <w:u w:val="single"/>
          <w:lang w:val="en-US"/>
        </w:rPr>
        <w:t>Mandatory reading</w:t>
      </w:r>
    </w:p>
    <w:p w14:paraId="06B822E0" w14:textId="77777777" w:rsidR="00B0289D" w:rsidRPr="00B0289D" w:rsidRDefault="00B0289D"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lastRenderedPageBreak/>
        <w:t xml:space="preserve">Fox, G., Fergusson, D. A., </w:t>
      </w:r>
      <w:proofErr w:type="spellStart"/>
      <w:r w:rsidRPr="00B0289D">
        <w:rPr>
          <w:color w:val="212121"/>
          <w:sz w:val="22"/>
          <w:szCs w:val="22"/>
          <w:lang w:val="en-US" w:eastAsia="sv-SE"/>
        </w:rPr>
        <w:t>Sadeknury</w:t>
      </w:r>
      <w:proofErr w:type="spellEnd"/>
      <w:r w:rsidRPr="00B0289D">
        <w:rPr>
          <w:color w:val="212121"/>
          <w:sz w:val="22"/>
          <w:szCs w:val="22"/>
          <w:lang w:val="en-US" w:eastAsia="sv-SE"/>
        </w:rPr>
        <w:t>, A., Nicholls, S. G., Smith, M., Stacey, D., &amp; Lalu, M. M. (2024). What guidance exists to support patient partner compensation practices? A scoping review of available policies and guidelines. </w:t>
      </w:r>
      <w:r w:rsidRPr="00B0289D">
        <w:rPr>
          <w:i/>
          <w:iCs/>
          <w:color w:val="212121"/>
          <w:sz w:val="22"/>
          <w:szCs w:val="22"/>
          <w:lang w:val="en-US" w:eastAsia="sv-SE"/>
        </w:rPr>
        <w:t>Health Expectations</w:t>
      </w:r>
      <w:r w:rsidRPr="00B0289D">
        <w:rPr>
          <w:color w:val="212121"/>
          <w:sz w:val="22"/>
          <w:szCs w:val="22"/>
          <w:lang w:val="en-US" w:eastAsia="sv-SE"/>
        </w:rPr>
        <w:t>, </w:t>
      </w:r>
      <w:r w:rsidRPr="00B0289D">
        <w:rPr>
          <w:i/>
          <w:iCs/>
          <w:color w:val="212121"/>
          <w:sz w:val="22"/>
          <w:szCs w:val="22"/>
          <w:lang w:val="en-US" w:eastAsia="sv-SE"/>
        </w:rPr>
        <w:t>27</w:t>
      </w:r>
      <w:r w:rsidRPr="00B0289D">
        <w:rPr>
          <w:color w:val="212121"/>
          <w:sz w:val="22"/>
          <w:szCs w:val="22"/>
          <w:lang w:val="en-US" w:eastAsia="sv-SE"/>
        </w:rPr>
        <w:t xml:space="preserve">(1), e13970. </w:t>
      </w:r>
    </w:p>
    <w:p w14:paraId="611EA8AA" w14:textId="77777777" w:rsidR="00B0289D" w:rsidRPr="00B0289D" w:rsidRDefault="00B0289D" w:rsidP="0022117D">
      <w:pPr>
        <w:shd w:val="clear" w:color="auto" w:fill="FFFFFF"/>
        <w:spacing w:after="10"/>
        <w:ind w:firstLine="567"/>
        <w:rPr>
          <w:color w:val="212121"/>
          <w:sz w:val="22"/>
          <w:szCs w:val="22"/>
          <w:lang w:val="en-US" w:eastAsia="sv-SE"/>
        </w:rPr>
      </w:pPr>
      <w:r w:rsidRPr="006D3401">
        <w:rPr>
          <w:color w:val="212121"/>
          <w:sz w:val="22"/>
          <w:szCs w:val="22"/>
          <w:lang w:val="en-US" w:eastAsia="sv-SE"/>
        </w:rPr>
        <w:t xml:space="preserve">Gilchrist, K., Iqbal, S., &amp; </w:t>
      </w:r>
      <w:proofErr w:type="spellStart"/>
      <w:r w:rsidRPr="006D3401">
        <w:rPr>
          <w:color w:val="212121"/>
          <w:sz w:val="22"/>
          <w:szCs w:val="22"/>
          <w:lang w:val="en-US" w:eastAsia="sv-SE"/>
        </w:rPr>
        <w:t>Vindrola-Padros</w:t>
      </w:r>
      <w:proofErr w:type="spellEnd"/>
      <w:r w:rsidRPr="006D3401">
        <w:rPr>
          <w:color w:val="212121"/>
          <w:sz w:val="22"/>
          <w:szCs w:val="22"/>
          <w:lang w:val="en-US" w:eastAsia="sv-SE"/>
        </w:rPr>
        <w:t xml:space="preserve">, C. (2022). </w:t>
      </w:r>
      <w:r w:rsidRPr="00B0289D">
        <w:rPr>
          <w:color w:val="212121"/>
          <w:sz w:val="22"/>
          <w:szCs w:val="22"/>
          <w:lang w:val="en-US" w:eastAsia="sv-SE"/>
        </w:rPr>
        <w:t xml:space="preserve">The role of patient and public involvement in rapid qualitative studies: can we carry out meaningful PPIE with time pressures? </w:t>
      </w:r>
      <w:r w:rsidRPr="00B0289D">
        <w:rPr>
          <w:i/>
          <w:iCs/>
          <w:color w:val="212121"/>
          <w:sz w:val="22"/>
          <w:szCs w:val="22"/>
          <w:lang w:val="en-US" w:eastAsia="sv-SE"/>
        </w:rPr>
        <w:t>Research Involvement and Engagement</w:t>
      </w:r>
      <w:r w:rsidRPr="00B0289D">
        <w:rPr>
          <w:color w:val="212121"/>
          <w:sz w:val="22"/>
          <w:szCs w:val="22"/>
          <w:lang w:val="en-US" w:eastAsia="sv-SE"/>
        </w:rPr>
        <w:t xml:space="preserve">, </w:t>
      </w:r>
      <w:r w:rsidRPr="00B0289D">
        <w:rPr>
          <w:i/>
          <w:iCs/>
          <w:color w:val="212121"/>
          <w:sz w:val="22"/>
          <w:szCs w:val="22"/>
          <w:lang w:val="en-US" w:eastAsia="sv-SE"/>
        </w:rPr>
        <w:t>8</w:t>
      </w:r>
      <w:r w:rsidRPr="00B0289D">
        <w:rPr>
          <w:color w:val="212121"/>
          <w:sz w:val="22"/>
          <w:szCs w:val="22"/>
          <w:lang w:val="en-US" w:eastAsia="sv-SE"/>
        </w:rPr>
        <w:t xml:space="preserve">(1), 67. </w:t>
      </w:r>
    </w:p>
    <w:p w14:paraId="703971EC" w14:textId="77777777" w:rsidR="00B0289D" w:rsidRPr="00B0289D" w:rsidRDefault="00B0289D" w:rsidP="0022117D">
      <w:pPr>
        <w:shd w:val="clear" w:color="auto" w:fill="FFFFFF"/>
        <w:spacing w:after="10"/>
        <w:ind w:firstLine="567"/>
        <w:rPr>
          <w:color w:val="212121"/>
          <w:sz w:val="22"/>
          <w:szCs w:val="22"/>
          <w:lang w:val="en-US" w:eastAsia="sv-SE"/>
        </w:rPr>
      </w:pPr>
      <w:proofErr w:type="spellStart"/>
      <w:r w:rsidRPr="00B0289D">
        <w:rPr>
          <w:color w:val="212121"/>
          <w:sz w:val="22"/>
          <w:szCs w:val="22"/>
          <w:lang w:val="en-US" w:eastAsia="sv-SE"/>
        </w:rPr>
        <w:t>Lampa</w:t>
      </w:r>
      <w:proofErr w:type="spellEnd"/>
      <w:r w:rsidRPr="00B0289D">
        <w:rPr>
          <w:color w:val="212121"/>
          <w:sz w:val="22"/>
          <w:szCs w:val="22"/>
          <w:lang w:val="en-US" w:eastAsia="sv-SE"/>
        </w:rPr>
        <w:t xml:space="preserve">, E., </w:t>
      </w:r>
      <w:proofErr w:type="spellStart"/>
      <w:r w:rsidRPr="00B0289D">
        <w:rPr>
          <w:color w:val="212121"/>
          <w:sz w:val="22"/>
          <w:szCs w:val="22"/>
          <w:lang w:val="en-US" w:eastAsia="sv-SE"/>
        </w:rPr>
        <w:t>Sonnentheil</w:t>
      </w:r>
      <w:proofErr w:type="spellEnd"/>
      <w:r w:rsidRPr="00B0289D">
        <w:rPr>
          <w:color w:val="212121"/>
          <w:sz w:val="22"/>
          <w:szCs w:val="22"/>
          <w:lang w:val="en-US" w:eastAsia="sv-SE"/>
        </w:rPr>
        <w:t xml:space="preserve">, B., </w:t>
      </w:r>
      <w:proofErr w:type="spellStart"/>
      <w:r w:rsidRPr="00B0289D">
        <w:rPr>
          <w:color w:val="212121"/>
          <w:sz w:val="22"/>
          <w:szCs w:val="22"/>
          <w:lang w:val="en-US" w:eastAsia="sv-SE"/>
        </w:rPr>
        <w:t>Tökés</w:t>
      </w:r>
      <w:proofErr w:type="spellEnd"/>
      <w:r w:rsidRPr="00B0289D">
        <w:rPr>
          <w:color w:val="212121"/>
          <w:sz w:val="22"/>
          <w:szCs w:val="22"/>
          <w:lang w:val="en-US" w:eastAsia="sv-SE"/>
        </w:rPr>
        <w:t xml:space="preserve">, A., &amp; Warner, G. (2021). What has the COVID-19 pandemic taught us about conducting patient and public involvement remotely? Insights from a series of digital meeting observations. </w:t>
      </w:r>
      <w:r w:rsidRPr="00B0289D">
        <w:rPr>
          <w:i/>
          <w:iCs/>
          <w:color w:val="212121"/>
          <w:sz w:val="22"/>
          <w:szCs w:val="22"/>
          <w:lang w:val="en-US" w:eastAsia="sv-SE"/>
        </w:rPr>
        <w:t>Research Involvement and Engagement, 7,</w:t>
      </w:r>
      <w:r w:rsidRPr="00B0289D">
        <w:rPr>
          <w:color w:val="212121"/>
          <w:sz w:val="22"/>
          <w:szCs w:val="22"/>
          <w:lang w:val="en-US" w:eastAsia="sv-SE"/>
        </w:rPr>
        <w:t xml:space="preserve"> 1-8.</w:t>
      </w:r>
    </w:p>
    <w:p w14:paraId="66D467B6" w14:textId="6D3CC5B5" w:rsidR="00B0289D" w:rsidRPr="00B0289D" w:rsidRDefault="00B0289D" w:rsidP="0022117D">
      <w:pPr>
        <w:spacing w:after="10"/>
        <w:rPr>
          <w:sz w:val="22"/>
          <w:szCs w:val="22"/>
          <w:u w:val="single"/>
          <w:lang w:val="en-GB"/>
        </w:rPr>
      </w:pPr>
      <w:r>
        <w:rPr>
          <w:sz w:val="22"/>
          <w:szCs w:val="22"/>
          <w:u w:val="single"/>
          <w:lang w:val="en-GB"/>
        </w:rPr>
        <w:t>Recommended reading</w:t>
      </w:r>
    </w:p>
    <w:p w14:paraId="7D9BB06B" w14:textId="77777777" w:rsidR="00B0289D" w:rsidRPr="00B0289D" w:rsidRDefault="00B0289D" w:rsidP="0022117D">
      <w:pPr>
        <w:tabs>
          <w:tab w:val="left" w:pos="567"/>
          <w:tab w:val="left" w:pos="3119"/>
        </w:tabs>
        <w:snapToGrid w:val="0"/>
        <w:spacing w:after="10"/>
        <w:rPr>
          <w:sz w:val="22"/>
          <w:szCs w:val="22"/>
          <w:lang w:val="en-GB"/>
        </w:rPr>
      </w:pPr>
      <w:r w:rsidRPr="00B0289D">
        <w:rPr>
          <w:sz w:val="22"/>
          <w:szCs w:val="22"/>
          <w:lang w:val="en-GB"/>
        </w:rPr>
        <w:tab/>
        <w:t xml:space="preserve">Devonport, T.J., Nicholls, W., Johnston, L.H., </w:t>
      </w:r>
      <w:proofErr w:type="spellStart"/>
      <w:r w:rsidRPr="00B0289D">
        <w:rPr>
          <w:sz w:val="22"/>
          <w:szCs w:val="22"/>
          <w:lang w:val="en-GB"/>
        </w:rPr>
        <w:t>Gutteridge</w:t>
      </w:r>
      <w:proofErr w:type="spellEnd"/>
      <w:r w:rsidRPr="00B0289D">
        <w:rPr>
          <w:sz w:val="22"/>
          <w:szCs w:val="22"/>
          <w:lang w:val="en-GB"/>
        </w:rPr>
        <w:t xml:space="preserve">, R., &amp; Watt, A. (2018). It's not just 'What' you do, it's also the 'Way' that you do it: patient and public involvement in the development of health research. </w:t>
      </w:r>
      <w:r w:rsidRPr="00B0289D">
        <w:rPr>
          <w:i/>
          <w:sz w:val="22"/>
          <w:szCs w:val="22"/>
          <w:lang w:val="en-GB"/>
        </w:rPr>
        <w:t>International Journal for Quality in Health Care, 30,</w:t>
      </w:r>
      <w:r w:rsidRPr="00B0289D">
        <w:rPr>
          <w:sz w:val="22"/>
          <w:szCs w:val="22"/>
          <w:lang w:val="en-GB"/>
        </w:rPr>
        <w:t xml:space="preserve"> 152–156.</w:t>
      </w:r>
    </w:p>
    <w:p w14:paraId="58CBEA03" w14:textId="77777777" w:rsidR="00B0289D" w:rsidRPr="00B0289D" w:rsidRDefault="00B0289D" w:rsidP="0022117D">
      <w:pPr>
        <w:tabs>
          <w:tab w:val="left" w:pos="567"/>
          <w:tab w:val="left" w:pos="3119"/>
        </w:tabs>
        <w:snapToGrid w:val="0"/>
        <w:spacing w:after="10"/>
        <w:rPr>
          <w:sz w:val="22"/>
          <w:szCs w:val="22"/>
          <w:lang w:val="en-GB"/>
        </w:rPr>
      </w:pPr>
      <w:r w:rsidRPr="00B0289D">
        <w:rPr>
          <w:sz w:val="22"/>
          <w:szCs w:val="22"/>
          <w:lang w:val="en-GB"/>
        </w:rPr>
        <w:lastRenderedPageBreak/>
        <w:tab/>
        <w:t xml:space="preserve">Jones, E., Frith, L., </w:t>
      </w:r>
      <w:proofErr w:type="spellStart"/>
      <w:r w:rsidRPr="00B0289D">
        <w:rPr>
          <w:sz w:val="22"/>
          <w:szCs w:val="22"/>
          <w:lang w:val="en-GB"/>
        </w:rPr>
        <w:t>Gabbay</w:t>
      </w:r>
      <w:proofErr w:type="spellEnd"/>
      <w:r w:rsidRPr="00B0289D">
        <w:rPr>
          <w:sz w:val="22"/>
          <w:szCs w:val="22"/>
          <w:lang w:val="en-GB"/>
        </w:rPr>
        <w:t xml:space="preserve">, M., Tahir, N., Hossain, M., Goodall, M., Bristow, K., &amp; Hassan, S. (2022). Remote working in public involvement: findings from a mixed methods study. </w:t>
      </w:r>
      <w:r w:rsidRPr="00B0289D">
        <w:rPr>
          <w:i/>
          <w:sz w:val="22"/>
          <w:szCs w:val="22"/>
          <w:lang w:val="en-GB"/>
        </w:rPr>
        <w:t>Research Involvement and Engagement, 8</w:t>
      </w:r>
      <w:r w:rsidRPr="00B0289D">
        <w:rPr>
          <w:sz w:val="22"/>
          <w:szCs w:val="22"/>
          <w:lang w:val="en-GB"/>
        </w:rPr>
        <w:t xml:space="preserve">, 58. </w:t>
      </w:r>
    </w:p>
    <w:p w14:paraId="21DD59B9" w14:textId="77777777" w:rsidR="00B0289D" w:rsidRPr="006D3401" w:rsidRDefault="00B0289D" w:rsidP="0022117D">
      <w:pPr>
        <w:shd w:val="clear" w:color="auto" w:fill="FFFFFF"/>
        <w:spacing w:after="10"/>
        <w:ind w:firstLine="567"/>
        <w:rPr>
          <w:color w:val="212121"/>
          <w:sz w:val="22"/>
          <w:szCs w:val="22"/>
          <w:lang w:val="en-US" w:eastAsia="sv-SE"/>
        </w:rPr>
      </w:pPr>
      <w:proofErr w:type="spellStart"/>
      <w:r w:rsidRPr="00B0289D">
        <w:rPr>
          <w:color w:val="212121"/>
          <w:sz w:val="22"/>
          <w:szCs w:val="22"/>
          <w:lang w:val="en-US" w:eastAsia="sv-SE"/>
        </w:rPr>
        <w:t>Moult</w:t>
      </w:r>
      <w:proofErr w:type="spellEnd"/>
      <w:r w:rsidRPr="00B0289D">
        <w:rPr>
          <w:color w:val="212121"/>
          <w:sz w:val="22"/>
          <w:szCs w:val="22"/>
          <w:lang w:val="en-US" w:eastAsia="sv-SE"/>
        </w:rPr>
        <w:t xml:space="preserve">, A., McGrath, C., </w:t>
      </w:r>
      <w:proofErr w:type="spellStart"/>
      <w:r w:rsidRPr="00B0289D">
        <w:rPr>
          <w:color w:val="212121"/>
          <w:sz w:val="22"/>
          <w:szCs w:val="22"/>
          <w:lang w:val="en-US" w:eastAsia="sv-SE"/>
        </w:rPr>
        <w:t>Lippiett</w:t>
      </w:r>
      <w:proofErr w:type="spellEnd"/>
      <w:r w:rsidRPr="00B0289D">
        <w:rPr>
          <w:color w:val="212121"/>
          <w:sz w:val="22"/>
          <w:szCs w:val="22"/>
          <w:lang w:val="en-US" w:eastAsia="sv-SE"/>
        </w:rPr>
        <w:t xml:space="preserve">, K., </w:t>
      </w:r>
      <w:proofErr w:type="spellStart"/>
      <w:r w:rsidRPr="00B0289D">
        <w:rPr>
          <w:color w:val="212121"/>
          <w:sz w:val="22"/>
          <w:szCs w:val="22"/>
          <w:lang w:val="en-US" w:eastAsia="sv-SE"/>
        </w:rPr>
        <w:t>Coope</w:t>
      </w:r>
      <w:proofErr w:type="spellEnd"/>
      <w:r w:rsidRPr="00B0289D">
        <w:rPr>
          <w:color w:val="212121"/>
          <w:sz w:val="22"/>
          <w:szCs w:val="22"/>
          <w:lang w:val="en-US" w:eastAsia="sv-SE"/>
        </w:rPr>
        <w:t xml:space="preserve">, C., Chilcott, S., Mann, C., Evans, N., Turner, A., </w:t>
      </w:r>
      <w:proofErr w:type="spellStart"/>
      <w:r w:rsidRPr="00B0289D">
        <w:rPr>
          <w:color w:val="212121"/>
          <w:sz w:val="22"/>
          <w:szCs w:val="22"/>
          <w:lang w:val="en-US" w:eastAsia="sv-SE"/>
        </w:rPr>
        <w:t>Dziedzic</w:t>
      </w:r>
      <w:proofErr w:type="spellEnd"/>
      <w:r w:rsidRPr="00B0289D">
        <w:rPr>
          <w:color w:val="212121"/>
          <w:sz w:val="22"/>
          <w:szCs w:val="22"/>
          <w:lang w:val="en-US" w:eastAsia="sv-SE"/>
        </w:rPr>
        <w:t xml:space="preserve">, K., Portillo, M. C., &amp; Johnson, R. (2023). A proposal to embed patient and public involvement within qualitative data collection and analysis phases of a primary </w:t>
      </w:r>
      <w:proofErr w:type="gramStart"/>
      <w:r w:rsidRPr="00B0289D">
        <w:rPr>
          <w:color w:val="212121"/>
          <w:sz w:val="22"/>
          <w:szCs w:val="22"/>
          <w:lang w:val="en-US" w:eastAsia="sv-SE"/>
        </w:rPr>
        <w:t>care based</w:t>
      </w:r>
      <w:proofErr w:type="gramEnd"/>
      <w:r w:rsidRPr="00B0289D">
        <w:rPr>
          <w:color w:val="212121"/>
          <w:sz w:val="22"/>
          <w:szCs w:val="22"/>
          <w:lang w:val="en-US" w:eastAsia="sv-SE"/>
        </w:rPr>
        <w:t xml:space="preserve"> implementation study. </w:t>
      </w:r>
      <w:r w:rsidRPr="006D3401">
        <w:rPr>
          <w:i/>
          <w:iCs/>
          <w:color w:val="212121"/>
          <w:sz w:val="22"/>
          <w:szCs w:val="22"/>
          <w:lang w:val="en-US" w:eastAsia="sv-SE"/>
        </w:rPr>
        <w:t>Research Involvement and Engagement</w:t>
      </w:r>
      <w:r w:rsidRPr="006D3401">
        <w:rPr>
          <w:color w:val="212121"/>
          <w:sz w:val="22"/>
          <w:szCs w:val="22"/>
          <w:lang w:val="en-US" w:eastAsia="sv-SE"/>
        </w:rPr>
        <w:t>, </w:t>
      </w:r>
      <w:r w:rsidRPr="006D3401">
        <w:rPr>
          <w:i/>
          <w:iCs/>
          <w:color w:val="212121"/>
          <w:sz w:val="22"/>
          <w:szCs w:val="22"/>
          <w:lang w:val="en-US" w:eastAsia="sv-SE"/>
        </w:rPr>
        <w:t>9</w:t>
      </w:r>
      <w:r w:rsidRPr="006D3401">
        <w:rPr>
          <w:color w:val="212121"/>
          <w:sz w:val="22"/>
          <w:szCs w:val="22"/>
          <w:lang w:val="en-US" w:eastAsia="sv-SE"/>
        </w:rPr>
        <w:t xml:space="preserve">(1), 37. </w:t>
      </w:r>
    </w:p>
    <w:p w14:paraId="43C7BF83" w14:textId="77777777" w:rsidR="00B0289D" w:rsidRPr="00B0289D" w:rsidRDefault="00B0289D" w:rsidP="0022117D">
      <w:pPr>
        <w:tabs>
          <w:tab w:val="left" w:pos="567"/>
          <w:tab w:val="left" w:pos="3119"/>
        </w:tabs>
        <w:snapToGrid w:val="0"/>
        <w:spacing w:after="10"/>
        <w:rPr>
          <w:sz w:val="22"/>
          <w:szCs w:val="22"/>
          <w:lang w:val="en-GB"/>
        </w:rPr>
      </w:pPr>
      <w:r w:rsidRPr="00B0289D">
        <w:rPr>
          <w:sz w:val="22"/>
          <w:szCs w:val="22"/>
          <w:lang w:val="en-GB"/>
        </w:rPr>
        <w:tab/>
        <w:t xml:space="preserve">Supple, D., Roberts, A., Hudson, V., Masefield, S., Fitch, N., </w:t>
      </w:r>
      <w:proofErr w:type="spellStart"/>
      <w:r w:rsidRPr="00B0289D">
        <w:rPr>
          <w:sz w:val="22"/>
          <w:szCs w:val="22"/>
          <w:lang w:val="en-GB"/>
        </w:rPr>
        <w:t>Rahmen</w:t>
      </w:r>
      <w:proofErr w:type="spellEnd"/>
      <w:r w:rsidRPr="00B0289D">
        <w:rPr>
          <w:sz w:val="22"/>
          <w:szCs w:val="22"/>
          <w:lang w:val="en-GB"/>
        </w:rPr>
        <w:t xml:space="preserve">, M., . . . Wagers, S; U-BIOPRED PIP group. (2015). From tokenism to meaningful engagement: best practices in patient involvement in an EU project. </w:t>
      </w:r>
      <w:r w:rsidRPr="00B0289D">
        <w:rPr>
          <w:i/>
          <w:sz w:val="22"/>
          <w:szCs w:val="22"/>
          <w:lang w:val="en-GB"/>
        </w:rPr>
        <w:t>Research Involvement and Engagement, 1,</w:t>
      </w:r>
      <w:r w:rsidRPr="00B0289D">
        <w:rPr>
          <w:sz w:val="22"/>
          <w:szCs w:val="22"/>
          <w:lang w:val="en-GB"/>
        </w:rPr>
        <w:t xml:space="preserve"> 5. </w:t>
      </w:r>
    </w:p>
    <w:p w14:paraId="610ACBFF" w14:textId="77777777" w:rsidR="00B0289D" w:rsidRPr="00B0289D" w:rsidRDefault="00B0289D" w:rsidP="0022117D">
      <w:pPr>
        <w:tabs>
          <w:tab w:val="left" w:pos="567"/>
          <w:tab w:val="left" w:pos="3119"/>
        </w:tabs>
        <w:snapToGrid w:val="0"/>
        <w:spacing w:after="10"/>
        <w:rPr>
          <w:sz w:val="22"/>
          <w:szCs w:val="22"/>
          <w:lang w:val="en-GB"/>
        </w:rPr>
      </w:pPr>
      <w:r w:rsidRPr="00B0289D">
        <w:rPr>
          <w:sz w:val="22"/>
          <w:szCs w:val="22"/>
          <w:lang w:val="en-GB"/>
        </w:rPr>
        <w:tab/>
        <w:t xml:space="preserve">Vat, L.E., Ryan, D., &amp; </w:t>
      </w:r>
      <w:proofErr w:type="spellStart"/>
      <w:r w:rsidRPr="00B0289D">
        <w:rPr>
          <w:sz w:val="22"/>
          <w:szCs w:val="22"/>
          <w:lang w:val="en-GB"/>
        </w:rPr>
        <w:t>Etchegary</w:t>
      </w:r>
      <w:proofErr w:type="spellEnd"/>
      <w:r w:rsidRPr="00B0289D">
        <w:rPr>
          <w:sz w:val="22"/>
          <w:szCs w:val="22"/>
          <w:lang w:val="en-GB"/>
        </w:rPr>
        <w:t xml:space="preserve">, H. (2017). Recruiting patients as partners in health research: a qualitative descriptive study. </w:t>
      </w:r>
      <w:r w:rsidRPr="00B0289D">
        <w:rPr>
          <w:i/>
          <w:sz w:val="22"/>
          <w:szCs w:val="22"/>
          <w:lang w:val="en-GB"/>
        </w:rPr>
        <w:t>Research Involvement and Engagement, 3</w:t>
      </w:r>
      <w:r w:rsidRPr="00B0289D">
        <w:rPr>
          <w:sz w:val="22"/>
          <w:szCs w:val="22"/>
          <w:lang w:val="en-GB"/>
        </w:rPr>
        <w:t xml:space="preserve">, 15. </w:t>
      </w:r>
    </w:p>
    <w:p w14:paraId="7640D372" w14:textId="77777777" w:rsidR="00B0289D" w:rsidRPr="00B0289D" w:rsidRDefault="00B0289D" w:rsidP="0022117D">
      <w:pPr>
        <w:tabs>
          <w:tab w:val="left" w:pos="567"/>
          <w:tab w:val="left" w:pos="3119"/>
        </w:tabs>
        <w:snapToGrid w:val="0"/>
        <w:spacing w:after="10"/>
        <w:rPr>
          <w:sz w:val="22"/>
          <w:szCs w:val="22"/>
          <w:lang w:val="en-GB"/>
        </w:rPr>
      </w:pPr>
    </w:p>
    <w:p w14:paraId="2FFCA624" w14:textId="77777777" w:rsidR="00B0289D" w:rsidRPr="00B0289D" w:rsidRDefault="00B0289D" w:rsidP="0022117D">
      <w:pPr>
        <w:tabs>
          <w:tab w:val="left" w:pos="3119"/>
        </w:tabs>
        <w:snapToGrid w:val="0"/>
        <w:spacing w:after="10"/>
        <w:rPr>
          <w:sz w:val="22"/>
          <w:szCs w:val="22"/>
          <w:u w:val="single"/>
          <w:lang w:val="en-GB"/>
        </w:rPr>
      </w:pPr>
      <w:r w:rsidRPr="00B0289D">
        <w:rPr>
          <w:sz w:val="22"/>
          <w:szCs w:val="22"/>
          <w:u w:val="single"/>
          <w:lang w:val="en-GB"/>
        </w:rPr>
        <w:lastRenderedPageBreak/>
        <w:t xml:space="preserve">Seminar 4: Barriers and facilitators in carrying out public contribution in research </w:t>
      </w:r>
    </w:p>
    <w:p w14:paraId="0A7E71F2" w14:textId="26EB907C" w:rsidR="00B0289D" w:rsidRPr="006D3401" w:rsidRDefault="00B0289D" w:rsidP="0022117D">
      <w:pPr>
        <w:tabs>
          <w:tab w:val="left" w:pos="567"/>
          <w:tab w:val="left" w:pos="3119"/>
        </w:tabs>
        <w:snapToGrid w:val="0"/>
        <w:spacing w:after="10"/>
        <w:rPr>
          <w:sz w:val="22"/>
          <w:szCs w:val="22"/>
          <w:u w:val="single"/>
          <w:lang w:val="en-US"/>
        </w:rPr>
      </w:pPr>
      <w:r w:rsidRPr="006D3401">
        <w:rPr>
          <w:sz w:val="22"/>
          <w:szCs w:val="22"/>
          <w:u w:val="single"/>
          <w:lang w:val="en-US"/>
        </w:rPr>
        <w:t>Mandatory reading</w:t>
      </w:r>
    </w:p>
    <w:p w14:paraId="2FE6139A" w14:textId="77777777" w:rsidR="00B0289D" w:rsidRPr="00B0289D" w:rsidRDefault="00B0289D" w:rsidP="0022117D">
      <w:pPr>
        <w:tabs>
          <w:tab w:val="left" w:pos="567"/>
          <w:tab w:val="left" w:pos="3119"/>
        </w:tabs>
        <w:snapToGrid w:val="0"/>
        <w:spacing w:after="10"/>
        <w:rPr>
          <w:sz w:val="22"/>
          <w:szCs w:val="22"/>
          <w:lang w:val="en-GB"/>
        </w:rPr>
      </w:pPr>
      <w:r w:rsidRPr="00B0289D">
        <w:rPr>
          <w:color w:val="212121"/>
          <w:sz w:val="22"/>
          <w:szCs w:val="22"/>
          <w:lang w:val="en-US" w:eastAsia="sv-SE"/>
        </w:rPr>
        <w:tab/>
        <w:t xml:space="preserve">Castonguay, G., </w:t>
      </w:r>
      <w:proofErr w:type="spellStart"/>
      <w:r w:rsidRPr="00B0289D">
        <w:rPr>
          <w:color w:val="212121"/>
          <w:sz w:val="22"/>
          <w:szCs w:val="22"/>
          <w:lang w:val="en-US" w:eastAsia="sv-SE"/>
        </w:rPr>
        <w:t>Bédard</w:t>
      </w:r>
      <w:proofErr w:type="spellEnd"/>
      <w:r w:rsidRPr="00B0289D">
        <w:rPr>
          <w:color w:val="212121"/>
          <w:sz w:val="22"/>
          <w:szCs w:val="22"/>
          <w:lang w:val="en-US" w:eastAsia="sv-SE"/>
        </w:rPr>
        <w:t xml:space="preserve">, S., Dubois, A., Lessard, É., </w:t>
      </w:r>
      <w:proofErr w:type="spellStart"/>
      <w:r w:rsidRPr="00B0289D">
        <w:rPr>
          <w:color w:val="212121"/>
          <w:sz w:val="22"/>
          <w:szCs w:val="22"/>
          <w:lang w:val="en-US" w:eastAsia="sv-SE"/>
        </w:rPr>
        <w:t>Rivard</w:t>
      </w:r>
      <w:proofErr w:type="spellEnd"/>
      <w:r w:rsidRPr="00B0289D">
        <w:rPr>
          <w:color w:val="212121"/>
          <w:sz w:val="22"/>
          <w:szCs w:val="22"/>
          <w:lang w:val="en-US" w:eastAsia="sv-SE"/>
        </w:rPr>
        <w:t xml:space="preserve">, L., </w:t>
      </w:r>
      <w:proofErr w:type="spellStart"/>
      <w:r w:rsidRPr="00B0289D">
        <w:rPr>
          <w:color w:val="212121"/>
          <w:sz w:val="22"/>
          <w:szCs w:val="22"/>
          <w:lang w:val="en-US" w:eastAsia="sv-SE"/>
        </w:rPr>
        <w:t>Rouly</w:t>
      </w:r>
      <w:proofErr w:type="spellEnd"/>
      <w:r w:rsidRPr="00B0289D">
        <w:rPr>
          <w:color w:val="212121"/>
          <w:sz w:val="22"/>
          <w:szCs w:val="22"/>
          <w:lang w:val="en-US" w:eastAsia="sv-SE"/>
        </w:rPr>
        <w:t>, G., &amp; Boivin, A. (2025). Overcoming barriers to implementation of patient engagement in clinical trials: feasibility testing of an embedded study. </w:t>
      </w:r>
      <w:r w:rsidRPr="00B0289D">
        <w:rPr>
          <w:i/>
          <w:iCs/>
          <w:color w:val="212121"/>
          <w:sz w:val="22"/>
          <w:szCs w:val="22"/>
          <w:lang w:val="en-US" w:eastAsia="sv-SE"/>
        </w:rPr>
        <w:t>Research Involvement and Engagement</w:t>
      </w:r>
      <w:r w:rsidRPr="00B0289D">
        <w:rPr>
          <w:color w:val="212121"/>
          <w:sz w:val="22"/>
          <w:szCs w:val="22"/>
          <w:lang w:val="en-US" w:eastAsia="sv-SE"/>
        </w:rPr>
        <w:t>, </w:t>
      </w:r>
      <w:r w:rsidRPr="00B0289D">
        <w:rPr>
          <w:i/>
          <w:iCs/>
          <w:color w:val="212121"/>
          <w:sz w:val="22"/>
          <w:szCs w:val="22"/>
          <w:lang w:val="en-US" w:eastAsia="sv-SE"/>
        </w:rPr>
        <w:t>11</w:t>
      </w:r>
      <w:r w:rsidRPr="00B0289D">
        <w:rPr>
          <w:color w:val="212121"/>
          <w:sz w:val="22"/>
          <w:szCs w:val="22"/>
          <w:lang w:val="en-US" w:eastAsia="sv-SE"/>
        </w:rPr>
        <w:t xml:space="preserve">(1), </w:t>
      </w:r>
    </w:p>
    <w:p w14:paraId="288AC7C0" w14:textId="77777777" w:rsidR="00B0289D" w:rsidRPr="00B0289D" w:rsidRDefault="00B0289D" w:rsidP="0022117D">
      <w:pPr>
        <w:shd w:val="clear" w:color="auto" w:fill="FFFFFF"/>
        <w:spacing w:after="10"/>
        <w:ind w:firstLine="567"/>
        <w:rPr>
          <w:sz w:val="22"/>
          <w:szCs w:val="22"/>
          <w:lang w:val="en-GB"/>
        </w:rPr>
      </w:pPr>
      <w:proofErr w:type="spellStart"/>
      <w:r w:rsidRPr="00B0289D">
        <w:rPr>
          <w:sz w:val="22"/>
          <w:szCs w:val="22"/>
          <w:lang w:val="en-GB"/>
        </w:rPr>
        <w:t>Goedhart</w:t>
      </w:r>
      <w:proofErr w:type="spellEnd"/>
      <w:r w:rsidRPr="00B0289D">
        <w:rPr>
          <w:sz w:val="22"/>
          <w:szCs w:val="22"/>
          <w:lang w:val="en-GB"/>
        </w:rPr>
        <w:t xml:space="preserve">, N. S., </w:t>
      </w:r>
      <w:proofErr w:type="spellStart"/>
      <w:r w:rsidRPr="00B0289D">
        <w:rPr>
          <w:sz w:val="22"/>
          <w:szCs w:val="22"/>
          <w:lang w:val="en-GB"/>
        </w:rPr>
        <w:t>Pittens</w:t>
      </w:r>
      <w:proofErr w:type="spellEnd"/>
      <w:r w:rsidRPr="00B0289D">
        <w:rPr>
          <w:sz w:val="22"/>
          <w:szCs w:val="22"/>
          <w:lang w:val="en-GB"/>
        </w:rPr>
        <w:t xml:space="preserve">, C. A. C. M., </w:t>
      </w:r>
      <w:proofErr w:type="spellStart"/>
      <w:r w:rsidRPr="00B0289D">
        <w:rPr>
          <w:sz w:val="22"/>
          <w:szCs w:val="22"/>
          <w:lang w:val="en-GB"/>
        </w:rPr>
        <w:t>Tončinić</w:t>
      </w:r>
      <w:proofErr w:type="spellEnd"/>
      <w:r w:rsidRPr="00B0289D">
        <w:rPr>
          <w:sz w:val="22"/>
          <w:szCs w:val="22"/>
          <w:lang w:val="en-GB"/>
        </w:rPr>
        <w:t xml:space="preserve">, S., </w:t>
      </w:r>
      <w:proofErr w:type="spellStart"/>
      <w:r w:rsidRPr="00B0289D">
        <w:rPr>
          <w:sz w:val="22"/>
          <w:szCs w:val="22"/>
          <w:lang w:val="en-GB"/>
        </w:rPr>
        <w:t>Zuiderent-Jerak</w:t>
      </w:r>
      <w:proofErr w:type="spellEnd"/>
      <w:r w:rsidRPr="00B0289D">
        <w:rPr>
          <w:sz w:val="22"/>
          <w:szCs w:val="22"/>
          <w:lang w:val="en-GB"/>
        </w:rPr>
        <w:t xml:space="preserve">, T., </w:t>
      </w:r>
      <w:proofErr w:type="spellStart"/>
      <w:r w:rsidRPr="00B0289D">
        <w:rPr>
          <w:sz w:val="22"/>
          <w:szCs w:val="22"/>
          <w:lang w:val="en-GB"/>
        </w:rPr>
        <w:t>Dedding</w:t>
      </w:r>
      <w:proofErr w:type="spellEnd"/>
      <w:r w:rsidRPr="00B0289D">
        <w:rPr>
          <w:sz w:val="22"/>
          <w:szCs w:val="22"/>
          <w:lang w:val="en-GB"/>
        </w:rPr>
        <w:t xml:space="preserve">, C., &amp; </w:t>
      </w:r>
      <w:proofErr w:type="spellStart"/>
      <w:r w:rsidRPr="00B0289D">
        <w:rPr>
          <w:sz w:val="22"/>
          <w:szCs w:val="22"/>
          <w:lang w:val="en-GB"/>
        </w:rPr>
        <w:t>Broerse</w:t>
      </w:r>
      <w:proofErr w:type="spellEnd"/>
      <w:r w:rsidRPr="00B0289D">
        <w:rPr>
          <w:sz w:val="22"/>
          <w:szCs w:val="22"/>
          <w:lang w:val="en-GB"/>
        </w:rPr>
        <w:t xml:space="preserve">, J. E. W. (2021). Engaging citizens living in vulnerable circumstances in research: a narrative review using a systematic search. </w:t>
      </w:r>
      <w:r w:rsidRPr="00B0289D">
        <w:rPr>
          <w:i/>
          <w:sz w:val="22"/>
          <w:szCs w:val="22"/>
          <w:lang w:val="en-GB"/>
        </w:rPr>
        <w:t>Research Involvement and Engagement, 7</w:t>
      </w:r>
      <w:r w:rsidRPr="00B0289D">
        <w:rPr>
          <w:sz w:val="22"/>
          <w:szCs w:val="22"/>
          <w:lang w:val="en-GB"/>
        </w:rPr>
        <w:t xml:space="preserve">(1), 59. </w:t>
      </w:r>
    </w:p>
    <w:p w14:paraId="6F1DCB31" w14:textId="77777777" w:rsidR="00B0289D" w:rsidRPr="00B0289D" w:rsidRDefault="00B0289D"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t xml:space="preserve">Martineau, J. T., </w:t>
      </w:r>
      <w:proofErr w:type="spellStart"/>
      <w:r w:rsidRPr="00B0289D">
        <w:rPr>
          <w:color w:val="212121"/>
          <w:sz w:val="22"/>
          <w:szCs w:val="22"/>
          <w:lang w:val="en-US" w:eastAsia="sv-SE"/>
        </w:rPr>
        <w:t>Minyaoui</w:t>
      </w:r>
      <w:proofErr w:type="spellEnd"/>
      <w:r w:rsidRPr="00B0289D">
        <w:rPr>
          <w:color w:val="212121"/>
          <w:sz w:val="22"/>
          <w:szCs w:val="22"/>
          <w:lang w:val="en-US" w:eastAsia="sv-SE"/>
        </w:rPr>
        <w:t>, A., &amp; Boivin, A. (2020). Partnering with patients in healthcare research: a scoping review of ethical issues, challenges, and recommendations for practice. </w:t>
      </w:r>
      <w:r w:rsidRPr="00B0289D">
        <w:rPr>
          <w:i/>
          <w:iCs/>
          <w:color w:val="212121"/>
          <w:sz w:val="22"/>
          <w:szCs w:val="22"/>
          <w:lang w:val="en-US" w:eastAsia="sv-SE"/>
        </w:rPr>
        <w:t>BMC Medical Ethics</w:t>
      </w:r>
      <w:r w:rsidRPr="00B0289D">
        <w:rPr>
          <w:color w:val="212121"/>
          <w:sz w:val="22"/>
          <w:szCs w:val="22"/>
          <w:lang w:val="en-US" w:eastAsia="sv-SE"/>
        </w:rPr>
        <w:t>, </w:t>
      </w:r>
      <w:r w:rsidRPr="00B0289D">
        <w:rPr>
          <w:i/>
          <w:iCs/>
          <w:color w:val="212121"/>
          <w:sz w:val="22"/>
          <w:szCs w:val="22"/>
          <w:lang w:val="en-US" w:eastAsia="sv-SE"/>
        </w:rPr>
        <w:t>21</w:t>
      </w:r>
      <w:r w:rsidRPr="00B0289D">
        <w:rPr>
          <w:color w:val="212121"/>
          <w:sz w:val="22"/>
          <w:szCs w:val="22"/>
          <w:lang w:val="en-US" w:eastAsia="sv-SE"/>
        </w:rPr>
        <w:t xml:space="preserve">(1), 34. </w:t>
      </w:r>
    </w:p>
    <w:p w14:paraId="26ECE852" w14:textId="67013643" w:rsidR="00B0289D" w:rsidRPr="00B0289D" w:rsidRDefault="00B0289D"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t xml:space="preserve">Ryan, L., </w:t>
      </w:r>
      <w:proofErr w:type="spellStart"/>
      <w:r w:rsidRPr="00B0289D">
        <w:rPr>
          <w:color w:val="212121"/>
          <w:sz w:val="22"/>
          <w:szCs w:val="22"/>
          <w:lang w:val="en-US" w:eastAsia="sv-SE"/>
        </w:rPr>
        <w:t>Wenke</w:t>
      </w:r>
      <w:proofErr w:type="spellEnd"/>
      <w:r w:rsidRPr="00B0289D">
        <w:rPr>
          <w:color w:val="212121"/>
          <w:sz w:val="22"/>
          <w:szCs w:val="22"/>
          <w:lang w:val="en-US" w:eastAsia="sv-SE"/>
        </w:rPr>
        <w:t xml:space="preserve">, R., </w:t>
      </w:r>
      <w:proofErr w:type="spellStart"/>
      <w:r w:rsidRPr="00B0289D">
        <w:rPr>
          <w:color w:val="212121"/>
          <w:sz w:val="22"/>
          <w:szCs w:val="22"/>
          <w:lang w:val="en-US" w:eastAsia="sv-SE"/>
        </w:rPr>
        <w:t>Carlini</w:t>
      </w:r>
      <w:proofErr w:type="spellEnd"/>
      <w:r w:rsidRPr="00B0289D">
        <w:rPr>
          <w:color w:val="212121"/>
          <w:sz w:val="22"/>
          <w:szCs w:val="22"/>
          <w:lang w:val="en-US" w:eastAsia="sv-SE"/>
        </w:rPr>
        <w:t xml:space="preserve">, J., Weir, K. A., Shapiro, M., </w:t>
      </w:r>
      <w:proofErr w:type="spellStart"/>
      <w:r w:rsidRPr="00B0289D">
        <w:rPr>
          <w:color w:val="212121"/>
          <w:sz w:val="22"/>
          <w:szCs w:val="22"/>
          <w:lang w:val="en-US" w:eastAsia="sv-SE"/>
        </w:rPr>
        <w:t>Baglot</w:t>
      </w:r>
      <w:proofErr w:type="spellEnd"/>
      <w:r w:rsidRPr="00B0289D">
        <w:rPr>
          <w:color w:val="212121"/>
          <w:sz w:val="22"/>
          <w:szCs w:val="22"/>
          <w:lang w:val="en-US" w:eastAsia="sv-SE"/>
        </w:rPr>
        <w:t xml:space="preserve">, N., Tobiano, G., </w:t>
      </w:r>
      <w:proofErr w:type="spellStart"/>
      <w:r w:rsidRPr="00B0289D">
        <w:rPr>
          <w:color w:val="212121"/>
          <w:sz w:val="22"/>
          <w:szCs w:val="22"/>
          <w:lang w:val="en-US" w:eastAsia="sv-SE"/>
        </w:rPr>
        <w:t>Sargeant</w:t>
      </w:r>
      <w:proofErr w:type="spellEnd"/>
      <w:r w:rsidRPr="00B0289D">
        <w:rPr>
          <w:color w:val="212121"/>
          <w:sz w:val="22"/>
          <w:szCs w:val="22"/>
          <w:lang w:val="en-US" w:eastAsia="sv-SE"/>
        </w:rPr>
        <w:t xml:space="preserve">, S., &amp; </w:t>
      </w:r>
      <w:proofErr w:type="spellStart"/>
      <w:r w:rsidRPr="00B0289D">
        <w:rPr>
          <w:color w:val="212121"/>
          <w:sz w:val="22"/>
          <w:szCs w:val="22"/>
          <w:lang w:val="en-US" w:eastAsia="sv-SE"/>
        </w:rPr>
        <w:t>Hattingh</w:t>
      </w:r>
      <w:proofErr w:type="spellEnd"/>
      <w:r w:rsidRPr="00B0289D">
        <w:rPr>
          <w:color w:val="212121"/>
          <w:sz w:val="22"/>
          <w:szCs w:val="22"/>
          <w:lang w:val="en-US" w:eastAsia="sv-SE"/>
        </w:rPr>
        <w:t xml:space="preserve">, L. (2024). Exploring barriers and solutions to consumer involvement in health service research using a </w:t>
      </w:r>
      <w:r w:rsidRPr="00B0289D">
        <w:rPr>
          <w:color w:val="212121"/>
          <w:sz w:val="22"/>
          <w:szCs w:val="22"/>
          <w:lang w:val="en-US" w:eastAsia="sv-SE"/>
        </w:rPr>
        <w:lastRenderedPageBreak/>
        <w:t>nominal group technique. </w:t>
      </w:r>
      <w:r w:rsidRPr="00BF0FD1">
        <w:rPr>
          <w:i/>
          <w:iCs/>
          <w:color w:val="212121"/>
          <w:sz w:val="22"/>
          <w:szCs w:val="22"/>
          <w:lang w:val="en-US" w:eastAsia="sv-SE"/>
        </w:rPr>
        <w:t xml:space="preserve">Research </w:t>
      </w:r>
      <w:r w:rsidRPr="00B0289D">
        <w:rPr>
          <w:i/>
          <w:iCs/>
          <w:color w:val="212121"/>
          <w:sz w:val="22"/>
          <w:szCs w:val="22"/>
          <w:lang w:val="en-US" w:eastAsia="sv-SE"/>
        </w:rPr>
        <w:t>I</w:t>
      </w:r>
      <w:r w:rsidRPr="00BF0FD1">
        <w:rPr>
          <w:i/>
          <w:iCs/>
          <w:color w:val="212121"/>
          <w:sz w:val="22"/>
          <w:szCs w:val="22"/>
          <w:lang w:val="en-US" w:eastAsia="sv-SE"/>
        </w:rPr>
        <w:t xml:space="preserve">nvolvement and </w:t>
      </w:r>
      <w:r w:rsidRPr="00B0289D">
        <w:rPr>
          <w:i/>
          <w:iCs/>
          <w:color w:val="212121"/>
          <w:sz w:val="22"/>
          <w:szCs w:val="22"/>
          <w:lang w:val="en-US" w:eastAsia="sv-SE"/>
        </w:rPr>
        <w:t>E</w:t>
      </w:r>
      <w:r w:rsidRPr="00BF0FD1">
        <w:rPr>
          <w:i/>
          <w:iCs/>
          <w:color w:val="212121"/>
          <w:sz w:val="22"/>
          <w:szCs w:val="22"/>
          <w:lang w:val="en-US" w:eastAsia="sv-SE"/>
        </w:rPr>
        <w:t>ngagement</w:t>
      </w:r>
      <w:r w:rsidRPr="00BF0FD1">
        <w:rPr>
          <w:color w:val="212121"/>
          <w:sz w:val="22"/>
          <w:szCs w:val="22"/>
          <w:lang w:val="en-US" w:eastAsia="sv-SE"/>
        </w:rPr>
        <w:t>, </w:t>
      </w:r>
      <w:r w:rsidRPr="00BF0FD1">
        <w:rPr>
          <w:i/>
          <w:iCs/>
          <w:color w:val="212121"/>
          <w:sz w:val="22"/>
          <w:szCs w:val="22"/>
          <w:lang w:val="en-US" w:eastAsia="sv-SE"/>
        </w:rPr>
        <w:t>10</w:t>
      </w:r>
      <w:r w:rsidRPr="00BF0FD1">
        <w:rPr>
          <w:color w:val="212121"/>
          <w:sz w:val="22"/>
          <w:szCs w:val="22"/>
          <w:lang w:val="en-US" w:eastAsia="sv-SE"/>
        </w:rPr>
        <w:t xml:space="preserve">(1), 72. </w:t>
      </w:r>
    </w:p>
    <w:p w14:paraId="69996375" w14:textId="117423C1" w:rsidR="00B0289D" w:rsidRPr="00B0289D" w:rsidRDefault="00B0289D" w:rsidP="0022117D">
      <w:pPr>
        <w:spacing w:after="10"/>
        <w:rPr>
          <w:sz w:val="22"/>
          <w:szCs w:val="22"/>
          <w:u w:val="single"/>
          <w:lang w:val="en-GB"/>
        </w:rPr>
      </w:pPr>
      <w:r>
        <w:rPr>
          <w:sz w:val="22"/>
          <w:szCs w:val="22"/>
          <w:u w:val="single"/>
          <w:lang w:val="en-GB"/>
        </w:rPr>
        <w:t>Recommended reading</w:t>
      </w:r>
    </w:p>
    <w:p w14:paraId="3C897F42" w14:textId="77777777" w:rsidR="00B0289D" w:rsidRPr="00B0289D" w:rsidRDefault="00B0289D" w:rsidP="0022117D">
      <w:pPr>
        <w:tabs>
          <w:tab w:val="left" w:pos="567"/>
          <w:tab w:val="left" w:pos="3119"/>
        </w:tabs>
        <w:snapToGrid w:val="0"/>
        <w:spacing w:after="10"/>
        <w:rPr>
          <w:sz w:val="22"/>
          <w:szCs w:val="22"/>
          <w:lang w:val="en-GB"/>
        </w:rPr>
      </w:pPr>
      <w:r w:rsidRPr="00B0289D">
        <w:rPr>
          <w:sz w:val="22"/>
          <w:szCs w:val="22"/>
          <w:lang w:val="en-GB"/>
        </w:rPr>
        <w:tab/>
        <w:t xml:space="preserve">Chambers, E., Gardiner, C., Thompson, J., &amp; Seymour, J. (2019). Patient and carer involvement in palliative care research: an integrative qualitative evidence synthesis review. </w:t>
      </w:r>
      <w:r w:rsidRPr="00B0289D">
        <w:rPr>
          <w:i/>
          <w:sz w:val="22"/>
          <w:szCs w:val="22"/>
          <w:lang w:val="en-GB"/>
        </w:rPr>
        <w:t>Palliative Medicine, 33,</w:t>
      </w:r>
      <w:r w:rsidRPr="00B0289D">
        <w:rPr>
          <w:sz w:val="22"/>
          <w:szCs w:val="22"/>
          <w:lang w:val="en-GB"/>
        </w:rPr>
        <w:t xml:space="preserve"> 969-984. </w:t>
      </w:r>
    </w:p>
    <w:p w14:paraId="01E3D535" w14:textId="77777777" w:rsidR="00B0289D" w:rsidRPr="00B0289D" w:rsidRDefault="00B0289D" w:rsidP="0022117D">
      <w:pPr>
        <w:tabs>
          <w:tab w:val="left" w:pos="567"/>
          <w:tab w:val="left" w:pos="3119"/>
        </w:tabs>
        <w:snapToGrid w:val="0"/>
        <w:spacing w:after="10"/>
        <w:rPr>
          <w:sz w:val="22"/>
          <w:szCs w:val="22"/>
          <w:lang w:val="en-US"/>
        </w:rPr>
      </w:pPr>
      <w:r w:rsidRPr="00B0289D">
        <w:rPr>
          <w:sz w:val="22"/>
          <w:szCs w:val="22"/>
          <w:lang w:val="en-GB"/>
        </w:rPr>
        <w:tab/>
      </w:r>
      <w:proofErr w:type="spellStart"/>
      <w:r w:rsidRPr="00B0289D">
        <w:rPr>
          <w:sz w:val="22"/>
          <w:szCs w:val="22"/>
        </w:rPr>
        <w:t>Gradinger</w:t>
      </w:r>
      <w:proofErr w:type="spellEnd"/>
      <w:r w:rsidRPr="00B0289D">
        <w:rPr>
          <w:sz w:val="22"/>
          <w:szCs w:val="22"/>
        </w:rPr>
        <w:t xml:space="preserve">, F, </w:t>
      </w:r>
      <w:proofErr w:type="gramStart"/>
      <w:r w:rsidRPr="00B0289D">
        <w:rPr>
          <w:sz w:val="22"/>
          <w:szCs w:val="22"/>
        </w:rPr>
        <w:t>Britten</w:t>
      </w:r>
      <w:proofErr w:type="gramEnd"/>
      <w:r w:rsidRPr="00B0289D">
        <w:rPr>
          <w:sz w:val="22"/>
          <w:szCs w:val="22"/>
        </w:rPr>
        <w:t xml:space="preserve">, N., Wyatt, K., </w:t>
      </w:r>
      <w:proofErr w:type="spellStart"/>
      <w:r w:rsidRPr="00B0289D">
        <w:rPr>
          <w:sz w:val="22"/>
          <w:szCs w:val="22"/>
        </w:rPr>
        <w:t>Froggatt</w:t>
      </w:r>
      <w:proofErr w:type="spellEnd"/>
      <w:r w:rsidRPr="00B0289D">
        <w:rPr>
          <w:sz w:val="22"/>
          <w:szCs w:val="22"/>
        </w:rPr>
        <w:t xml:space="preserve">, K., Gibson, A., </w:t>
      </w:r>
      <w:proofErr w:type="spellStart"/>
      <w:r w:rsidRPr="00B0289D">
        <w:rPr>
          <w:sz w:val="22"/>
          <w:szCs w:val="22"/>
        </w:rPr>
        <w:t>Jacoby</w:t>
      </w:r>
      <w:proofErr w:type="spellEnd"/>
      <w:r w:rsidRPr="00B0289D">
        <w:rPr>
          <w:sz w:val="22"/>
          <w:szCs w:val="22"/>
        </w:rPr>
        <w:t xml:space="preserve">, A., . . . </w:t>
      </w:r>
      <w:proofErr w:type="spellStart"/>
      <w:r w:rsidRPr="00B0289D">
        <w:rPr>
          <w:sz w:val="22"/>
          <w:szCs w:val="22"/>
          <w:lang w:val="en-GB"/>
        </w:rPr>
        <w:t>Popay</w:t>
      </w:r>
      <w:proofErr w:type="spellEnd"/>
      <w:r w:rsidRPr="00B0289D">
        <w:rPr>
          <w:sz w:val="22"/>
          <w:szCs w:val="22"/>
          <w:lang w:val="en-GB"/>
        </w:rPr>
        <w:t xml:space="preserve">, J. (2015). Values associated with public involvement in health and social care research: a narrative review. </w:t>
      </w:r>
      <w:r w:rsidRPr="00B0289D">
        <w:rPr>
          <w:i/>
          <w:sz w:val="22"/>
          <w:szCs w:val="22"/>
          <w:lang w:val="en-GB"/>
        </w:rPr>
        <w:t>Health Expectations, 18,</w:t>
      </w:r>
      <w:r w:rsidRPr="00B0289D">
        <w:rPr>
          <w:sz w:val="22"/>
          <w:szCs w:val="22"/>
          <w:lang w:val="en-GB"/>
        </w:rPr>
        <w:t xml:space="preserve"> 661-675. </w:t>
      </w:r>
    </w:p>
    <w:p w14:paraId="1C76F7A5" w14:textId="77777777" w:rsidR="00B0289D" w:rsidRPr="00B0289D" w:rsidRDefault="00B0289D" w:rsidP="0022117D">
      <w:pPr>
        <w:tabs>
          <w:tab w:val="left" w:pos="567"/>
          <w:tab w:val="left" w:pos="3119"/>
        </w:tabs>
        <w:snapToGrid w:val="0"/>
        <w:spacing w:after="10"/>
        <w:rPr>
          <w:sz w:val="22"/>
          <w:szCs w:val="22"/>
          <w:lang w:val="en-GB"/>
        </w:rPr>
      </w:pPr>
      <w:r w:rsidRPr="00B0289D">
        <w:rPr>
          <w:color w:val="222222"/>
          <w:sz w:val="22"/>
          <w:szCs w:val="22"/>
          <w:shd w:val="clear" w:color="auto" w:fill="FFFFFF"/>
          <w:lang w:val="en-US"/>
        </w:rPr>
        <w:tab/>
        <w:t xml:space="preserve">Inge, E., </w:t>
      </w:r>
      <w:proofErr w:type="spellStart"/>
      <w:r w:rsidRPr="00B0289D">
        <w:rPr>
          <w:color w:val="222222"/>
          <w:sz w:val="22"/>
          <w:szCs w:val="22"/>
          <w:shd w:val="clear" w:color="auto" w:fill="FFFFFF"/>
          <w:lang w:val="en-US"/>
        </w:rPr>
        <w:t>Sarkadi</w:t>
      </w:r>
      <w:proofErr w:type="spellEnd"/>
      <w:r w:rsidRPr="00B0289D">
        <w:rPr>
          <w:color w:val="222222"/>
          <w:sz w:val="22"/>
          <w:szCs w:val="22"/>
          <w:shd w:val="clear" w:color="auto" w:fill="FFFFFF"/>
          <w:lang w:val="en-US"/>
        </w:rPr>
        <w:t xml:space="preserve">, A., </w:t>
      </w:r>
      <w:proofErr w:type="spellStart"/>
      <w:r w:rsidRPr="00B0289D">
        <w:rPr>
          <w:color w:val="222222"/>
          <w:sz w:val="22"/>
          <w:szCs w:val="22"/>
          <w:shd w:val="clear" w:color="auto" w:fill="FFFFFF"/>
          <w:lang w:val="en-US"/>
        </w:rPr>
        <w:t>Tökés</w:t>
      </w:r>
      <w:proofErr w:type="spellEnd"/>
      <w:r w:rsidRPr="00B0289D">
        <w:rPr>
          <w:color w:val="222222"/>
          <w:sz w:val="22"/>
          <w:szCs w:val="22"/>
          <w:shd w:val="clear" w:color="auto" w:fill="FFFFFF"/>
          <w:lang w:val="en-US"/>
        </w:rPr>
        <w:t>, A., &amp; Warner, G. (2024). Standard involvement is not enough: a mixed method study of enablers and barriers in research meetings with forced migrants. </w:t>
      </w:r>
      <w:r w:rsidRPr="00B0289D">
        <w:rPr>
          <w:i/>
          <w:iCs/>
          <w:color w:val="222222"/>
          <w:sz w:val="22"/>
          <w:szCs w:val="22"/>
          <w:shd w:val="clear" w:color="auto" w:fill="FFFFFF"/>
          <w:lang w:val="en-US"/>
        </w:rPr>
        <w:t>Journal of Refugee Studies</w:t>
      </w:r>
      <w:r w:rsidRPr="00B0289D">
        <w:rPr>
          <w:color w:val="222222"/>
          <w:sz w:val="22"/>
          <w:szCs w:val="22"/>
          <w:shd w:val="clear" w:color="auto" w:fill="FFFFFF"/>
          <w:lang w:val="en-US"/>
        </w:rPr>
        <w:t>, </w:t>
      </w:r>
      <w:r w:rsidRPr="00B0289D">
        <w:rPr>
          <w:i/>
          <w:iCs/>
          <w:color w:val="222222"/>
          <w:sz w:val="22"/>
          <w:szCs w:val="22"/>
          <w:shd w:val="clear" w:color="auto" w:fill="FFFFFF"/>
          <w:lang w:val="en-US"/>
        </w:rPr>
        <w:t>37</w:t>
      </w:r>
      <w:r w:rsidRPr="00B0289D">
        <w:rPr>
          <w:color w:val="222222"/>
          <w:sz w:val="22"/>
          <w:szCs w:val="22"/>
          <w:shd w:val="clear" w:color="auto" w:fill="FFFFFF"/>
          <w:lang w:val="en-US"/>
        </w:rPr>
        <w:t>(1), 157-180.</w:t>
      </w:r>
    </w:p>
    <w:p w14:paraId="1B0740EC" w14:textId="77777777" w:rsidR="00B0289D" w:rsidRPr="00B0289D" w:rsidRDefault="00B0289D" w:rsidP="0022117D">
      <w:pPr>
        <w:tabs>
          <w:tab w:val="left" w:pos="567"/>
          <w:tab w:val="left" w:pos="3119"/>
        </w:tabs>
        <w:snapToGrid w:val="0"/>
        <w:spacing w:after="10"/>
        <w:rPr>
          <w:sz w:val="22"/>
          <w:szCs w:val="22"/>
          <w:lang w:val="en-GB"/>
        </w:rPr>
      </w:pPr>
      <w:r w:rsidRPr="00B0289D">
        <w:rPr>
          <w:sz w:val="22"/>
          <w:szCs w:val="22"/>
          <w:lang w:val="en-GB"/>
        </w:rPr>
        <w:tab/>
        <w:t xml:space="preserve">Keenan, J., Poland, D., </w:t>
      </w:r>
      <w:proofErr w:type="spellStart"/>
      <w:r w:rsidRPr="00B0289D">
        <w:rPr>
          <w:sz w:val="22"/>
          <w:szCs w:val="22"/>
          <w:lang w:val="en-GB"/>
        </w:rPr>
        <w:t>Boote</w:t>
      </w:r>
      <w:proofErr w:type="spellEnd"/>
      <w:r w:rsidRPr="00B0289D">
        <w:rPr>
          <w:sz w:val="22"/>
          <w:szCs w:val="22"/>
          <w:lang w:val="en-GB"/>
        </w:rPr>
        <w:t xml:space="preserve">, J., Howe, A., </w:t>
      </w:r>
      <w:proofErr w:type="spellStart"/>
      <w:r w:rsidRPr="00B0289D">
        <w:rPr>
          <w:sz w:val="22"/>
          <w:szCs w:val="22"/>
          <w:lang w:val="en-GB"/>
        </w:rPr>
        <w:t>Wythe</w:t>
      </w:r>
      <w:proofErr w:type="spellEnd"/>
      <w:r w:rsidRPr="00B0289D">
        <w:rPr>
          <w:sz w:val="22"/>
          <w:szCs w:val="22"/>
          <w:lang w:val="en-GB"/>
        </w:rPr>
        <w:t xml:space="preserve">, H., Varley, A., . . . </w:t>
      </w:r>
      <w:proofErr w:type="spellStart"/>
      <w:r w:rsidRPr="00B0289D">
        <w:rPr>
          <w:sz w:val="22"/>
          <w:szCs w:val="22"/>
          <w:lang w:val="en-GB"/>
        </w:rPr>
        <w:t>Wellings</w:t>
      </w:r>
      <w:proofErr w:type="spellEnd"/>
      <w:r w:rsidRPr="00B0289D">
        <w:rPr>
          <w:sz w:val="22"/>
          <w:szCs w:val="22"/>
          <w:lang w:val="en-GB"/>
        </w:rPr>
        <w:t>, A. (2019). 'We're passengers sailing in the same ship, but we have our own berths to sleep in': Evaluating patient and public in</w:t>
      </w:r>
      <w:r w:rsidRPr="00B0289D">
        <w:rPr>
          <w:sz w:val="22"/>
          <w:szCs w:val="22"/>
          <w:lang w:val="en-GB"/>
        </w:rPr>
        <w:lastRenderedPageBreak/>
        <w:t xml:space="preserve">volvement within a regional research programme: an action research project informed by Normalisation Process Theory. </w:t>
      </w:r>
      <w:proofErr w:type="spellStart"/>
      <w:r w:rsidRPr="00B0289D">
        <w:rPr>
          <w:i/>
          <w:sz w:val="22"/>
          <w:szCs w:val="22"/>
          <w:lang w:val="en-GB"/>
        </w:rPr>
        <w:t>PLoS</w:t>
      </w:r>
      <w:proofErr w:type="spellEnd"/>
      <w:r w:rsidRPr="00B0289D">
        <w:rPr>
          <w:i/>
          <w:sz w:val="22"/>
          <w:szCs w:val="22"/>
          <w:lang w:val="en-GB"/>
        </w:rPr>
        <w:t xml:space="preserve"> One, 14, </w:t>
      </w:r>
      <w:r w:rsidRPr="00B0289D">
        <w:rPr>
          <w:sz w:val="22"/>
          <w:szCs w:val="22"/>
          <w:lang w:val="en-GB"/>
        </w:rPr>
        <w:t>e0215953.</w:t>
      </w:r>
    </w:p>
    <w:p w14:paraId="00526F43" w14:textId="7691FAD8" w:rsidR="00B0289D" w:rsidRPr="00B0289D" w:rsidRDefault="00B0289D" w:rsidP="0022117D">
      <w:pPr>
        <w:shd w:val="clear" w:color="auto" w:fill="FFFFFF"/>
        <w:spacing w:after="10"/>
        <w:ind w:firstLine="567"/>
        <w:rPr>
          <w:color w:val="212121"/>
          <w:sz w:val="22"/>
          <w:szCs w:val="22"/>
          <w:lang w:val="en-US" w:eastAsia="sv-SE"/>
        </w:rPr>
      </w:pPr>
      <w:proofErr w:type="spellStart"/>
      <w:r w:rsidRPr="00B0289D">
        <w:rPr>
          <w:color w:val="212121"/>
          <w:sz w:val="22"/>
          <w:szCs w:val="22"/>
          <w:lang w:val="en-US" w:eastAsia="sv-SE"/>
        </w:rPr>
        <w:t>Nollett</w:t>
      </w:r>
      <w:proofErr w:type="spellEnd"/>
      <w:r w:rsidRPr="00B0289D">
        <w:rPr>
          <w:color w:val="212121"/>
          <w:sz w:val="22"/>
          <w:szCs w:val="22"/>
          <w:lang w:val="en-US" w:eastAsia="sv-SE"/>
        </w:rPr>
        <w:t xml:space="preserve">, C., </w:t>
      </w:r>
      <w:proofErr w:type="spellStart"/>
      <w:r w:rsidRPr="00B0289D">
        <w:rPr>
          <w:color w:val="212121"/>
          <w:sz w:val="22"/>
          <w:szCs w:val="22"/>
          <w:lang w:val="en-US" w:eastAsia="sv-SE"/>
        </w:rPr>
        <w:t>Eberl</w:t>
      </w:r>
      <w:proofErr w:type="spellEnd"/>
      <w:r w:rsidRPr="00B0289D">
        <w:rPr>
          <w:color w:val="212121"/>
          <w:sz w:val="22"/>
          <w:szCs w:val="22"/>
          <w:lang w:val="en-US" w:eastAsia="sv-SE"/>
        </w:rPr>
        <w:t xml:space="preserve">, M., Fitzgibbon, J., Joseph-Williams, N., &amp; Hatch, S. (2024). Public involvement and engagement in scientific research and higher education: the only way is </w:t>
      </w:r>
      <w:r w:rsidR="0022117D" w:rsidRPr="00B0289D">
        <w:rPr>
          <w:color w:val="212121"/>
          <w:sz w:val="22"/>
          <w:szCs w:val="22"/>
          <w:lang w:val="en-US" w:eastAsia="sv-SE"/>
        </w:rPr>
        <w:t>ethics?</w:t>
      </w:r>
      <w:r w:rsidRPr="00B0289D">
        <w:rPr>
          <w:color w:val="212121"/>
          <w:sz w:val="22"/>
          <w:szCs w:val="22"/>
          <w:lang w:val="en-US" w:eastAsia="sv-SE"/>
        </w:rPr>
        <w:t> </w:t>
      </w:r>
      <w:r w:rsidRPr="00BF0FD1">
        <w:rPr>
          <w:i/>
          <w:iCs/>
          <w:color w:val="212121"/>
          <w:sz w:val="22"/>
          <w:szCs w:val="22"/>
          <w:lang w:val="en-US" w:eastAsia="sv-SE"/>
        </w:rPr>
        <w:t xml:space="preserve">Research </w:t>
      </w:r>
      <w:r w:rsidRPr="00B0289D">
        <w:rPr>
          <w:i/>
          <w:iCs/>
          <w:color w:val="212121"/>
          <w:sz w:val="22"/>
          <w:szCs w:val="22"/>
          <w:lang w:val="en-US" w:eastAsia="sv-SE"/>
        </w:rPr>
        <w:t>I</w:t>
      </w:r>
      <w:r w:rsidRPr="00BF0FD1">
        <w:rPr>
          <w:i/>
          <w:iCs/>
          <w:color w:val="212121"/>
          <w:sz w:val="22"/>
          <w:szCs w:val="22"/>
          <w:lang w:val="en-US" w:eastAsia="sv-SE"/>
        </w:rPr>
        <w:t xml:space="preserve">nvolvement and </w:t>
      </w:r>
      <w:r w:rsidRPr="00B0289D">
        <w:rPr>
          <w:i/>
          <w:iCs/>
          <w:color w:val="212121"/>
          <w:sz w:val="22"/>
          <w:szCs w:val="22"/>
          <w:lang w:val="en-US" w:eastAsia="sv-SE"/>
        </w:rPr>
        <w:t>E</w:t>
      </w:r>
      <w:r w:rsidRPr="00BF0FD1">
        <w:rPr>
          <w:i/>
          <w:iCs/>
          <w:color w:val="212121"/>
          <w:sz w:val="22"/>
          <w:szCs w:val="22"/>
          <w:lang w:val="en-US" w:eastAsia="sv-SE"/>
        </w:rPr>
        <w:t>ngagement</w:t>
      </w:r>
      <w:r w:rsidRPr="00BF0FD1">
        <w:rPr>
          <w:color w:val="212121"/>
          <w:sz w:val="22"/>
          <w:szCs w:val="22"/>
          <w:lang w:val="en-US" w:eastAsia="sv-SE"/>
        </w:rPr>
        <w:t>, </w:t>
      </w:r>
      <w:r w:rsidRPr="00BF0FD1">
        <w:rPr>
          <w:i/>
          <w:iCs/>
          <w:color w:val="212121"/>
          <w:sz w:val="22"/>
          <w:szCs w:val="22"/>
          <w:lang w:val="en-US" w:eastAsia="sv-SE"/>
        </w:rPr>
        <w:t>10</w:t>
      </w:r>
      <w:r w:rsidRPr="00BF0FD1">
        <w:rPr>
          <w:color w:val="212121"/>
          <w:sz w:val="22"/>
          <w:szCs w:val="22"/>
          <w:lang w:val="en-US" w:eastAsia="sv-SE"/>
        </w:rPr>
        <w:t xml:space="preserve">(1), 50. </w:t>
      </w:r>
    </w:p>
    <w:p w14:paraId="7583026D" w14:textId="77777777" w:rsidR="00B0289D" w:rsidRPr="00B0289D" w:rsidRDefault="00B0289D" w:rsidP="0022117D">
      <w:pPr>
        <w:tabs>
          <w:tab w:val="left" w:pos="567"/>
          <w:tab w:val="left" w:pos="3119"/>
        </w:tabs>
        <w:snapToGrid w:val="0"/>
        <w:spacing w:after="10"/>
        <w:rPr>
          <w:sz w:val="22"/>
          <w:szCs w:val="22"/>
          <w:lang w:val="en-GB"/>
        </w:rPr>
      </w:pPr>
    </w:p>
    <w:p w14:paraId="3E010C6E" w14:textId="77777777" w:rsidR="00B0289D" w:rsidRPr="00B0289D" w:rsidRDefault="00B0289D" w:rsidP="0022117D">
      <w:pPr>
        <w:tabs>
          <w:tab w:val="left" w:pos="3119"/>
        </w:tabs>
        <w:snapToGrid w:val="0"/>
        <w:spacing w:after="10"/>
        <w:rPr>
          <w:sz w:val="22"/>
          <w:szCs w:val="22"/>
          <w:u w:val="single"/>
          <w:lang w:val="en-GB"/>
        </w:rPr>
      </w:pPr>
      <w:r w:rsidRPr="00B0289D">
        <w:rPr>
          <w:sz w:val="22"/>
          <w:szCs w:val="22"/>
          <w:u w:val="single"/>
          <w:lang w:val="en-GB"/>
        </w:rPr>
        <w:t>Seminar 5: Evaluation of public contribution in research</w:t>
      </w:r>
    </w:p>
    <w:p w14:paraId="4946B15A" w14:textId="1DB2215A" w:rsidR="00B0289D" w:rsidRPr="00B0289D" w:rsidRDefault="00B0289D" w:rsidP="0022117D">
      <w:pPr>
        <w:tabs>
          <w:tab w:val="left" w:pos="567"/>
          <w:tab w:val="left" w:pos="3119"/>
        </w:tabs>
        <w:snapToGrid w:val="0"/>
        <w:spacing w:after="10"/>
        <w:rPr>
          <w:sz w:val="22"/>
          <w:szCs w:val="22"/>
          <w:u w:val="single"/>
          <w:lang w:val="en-GB"/>
        </w:rPr>
      </w:pPr>
      <w:r>
        <w:rPr>
          <w:sz w:val="22"/>
          <w:szCs w:val="22"/>
          <w:u w:val="single"/>
          <w:lang w:val="en-GB"/>
        </w:rPr>
        <w:t>Mandatory reading</w:t>
      </w:r>
    </w:p>
    <w:p w14:paraId="380E97EC" w14:textId="77777777" w:rsidR="00B0289D" w:rsidRPr="00B0289D" w:rsidRDefault="00B0289D" w:rsidP="0022117D">
      <w:pPr>
        <w:tabs>
          <w:tab w:val="left" w:pos="567"/>
          <w:tab w:val="left" w:pos="3119"/>
        </w:tabs>
        <w:snapToGrid w:val="0"/>
        <w:spacing w:after="10"/>
        <w:rPr>
          <w:sz w:val="22"/>
          <w:szCs w:val="22"/>
          <w:lang w:val="en-GB"/>
        </w:rPr>
      </w:pPr>
      <w:r w:rsidRPr="00B0289D">
        <w:rPr>
          <w:sz w:val="22"/>
          <w:szCs w:val="22"/>
          <w:lang w:val="en-GB"/>
        </w:rPr>
        <w:tab/>
        <w:t xml:space="preserve">Gibson, A., </w:t>
      </w:r>
      <w:proofErr w:type="spellStart"/>
      <w:r w:rsidRPr="00B0289D">
        <w:rPr>
          <w:sz w:val="22"/>
          <w:szCs w:val="22"/>
          <w:lang w:val="en-GB"/>
        </w:rPr>
        <w:t>Welsman</w:t>
      </w:r>
      <w:proofErr w:type="spellEnd"/>
      <w:r w:rsidRPr="00B0289D">
        <w:rPr>
          <w:sz w:val="22"/>
          <w:szCs w:val="22"/>
          <w:lang w:val="en-GB"/>
        </w:rPr>
        <w:t xml:space="preserve">, J., &amp; Britten, N. (2017) Evaluating patient and public involvement in health research: from theoretical model to practical workshop. </w:t>
      </w:r>
      <w:r w:rsidRPr="00B0289D">
        <w:rPr>
          <w:i/>
          <w:sz w:val="22"/>
          <w:szCs w:val="22"/>
          <w:lang w:val="en-GB"/>
        </w:rPr>
        <w:t>Health Expectations, 20,</w:t>
      </w:r>
      <w:r w:rsidRPr="00B0289D">
        <w:rPr>
          <w:sz w:val="22"/>
          <w:szCs w:val="22"/>
          <w:lang w:val="en-GB"/>
        </w:rPr>
        <w:t xml:space="preserve"> 826-835.</w:t>
      </w:r>
    </w:p>
    <w:p w14:paraId="22E7047D" w14:textId="77777777" w:rsidR="00B0289D" w:rsidRPr="00B0289D" w:rsidRDefault="00B0289D" w:rsidP="0022117D">
      <w:pPr>
        <w:tabs>
          <w:tab w:val="left" w:pos="567"/>
          <w:tab w:val="left" w:pos="3119"/>
        </w:tabs>
        <w:snapToGrid w:val="0"/>
        <w:spacing w:after="10"/>
        <w:rPr>
          <w:sz w:val="22"/>
          <w:szCs w:val="22"/>
          <w:lang w:val="en-GB"/>
        </w:rPr>
      </w:pPr>
      <w:r w:rsidRPr="00B0289D">
        <w:rPr>
          <w:sz w:val="22"/>
          <w:szCs w:val="22"/>
          <w:lang w:val="en-GB"/>
        </w:rPr>
        <w:tab/>
        <w:t xml:space="preserve">Longmore, S., Parsons Leigh, J., </w:t>
      </w:r>
      <w:proofErr w:type="spellStart"/>
      <w:r w:rsidRPr="00B0289D">
        <w:rPr>
          <w:sz w:val="22"/>
          <w:szCs w:val="22"/>
          <w:lang w:val="en-GB"/>
        </w:rPr>
        <w:t>Stelfox</w:t>
      </w:r>
      <w:proofErr w:type="spellEnd"/>
      <w:r w:rsidRPr="00B0289D">
        <w:rPr>
          <w:sz w:val="22"/>
          <w:szCs w:val="22"/>
          <w:lang w:val="en-GB"/>
        </w:rPr>
        <w:t xml:space="preserve">, H. T., &amp; </w:t>
      </w:r>
      <w:proofErr w:type="spellStart"/>
      <w:r w:rsidRPr="00B0289D">
        <w:rPr>
          <w:sz w:val="22"/>
          <w:szCs w:val="22"/>
          <w:lang w:val="en-GB"/>
        </w:rPr>
        <w:t>Fiest</w:t>
      </w:r>
      <w:proofErr w:type="spellEnd"/>
      <w:r w:rsidRPr="00B0289D">
        <w:rPr>
          <w:sz w:val="22"/>
          <w:szCs w:val="22"/>
          <w:lang w:val="en-GB"/>
        </w:rPr>
        <w:t xml:space="preserve">, K. M. (2022). A scoping review of methods to measure and evaluate citizen engagement in health research. </w:t>
      </w:r>
      <w:r w:rsidRPr="00B0289D">
        <w:rPr>
          <w:i/>
          <w:sz w:val="22"/>
          <w:szCs w:val="22"/>
          <w:lang w:val="en-US"/>
        </w:rPr>
        <w:t>Research Involvement and Engagement, 8</w:t>
      </w:r>
      <w:r w:rsidRPr="00B0289D">
        <w:rPr>
          <w:sz w:val="22"/>
          <w:szCs w:val="22"/>
          <w:lang w:val="en-US"/>
        </w:rPr>
        <w:t>(1), 72.</w:t>
      </w:r>
    </w:p>
    <w:p w14:paraId="13A3FB64" w14:textId="77777777" w:rsidR="00B0289D" w:rsidRPr="00B0289D" w:rsidRDefault="00B0289D" w:rsidP="0022117D">
      <w:pPr>
        <w:tabs>
          <w:tab w:val="left" w:pos="567"/>
          <w:tab w:val="left" w:pos="3119"/>
        </w:tabs>
        <w:snapToGrid w:val="0"/>
        <w:spacing w:after="10"/>
        <w:rPr>
          <w:sz w:val="22"/>
          <w:szCs w:val="22"/>
          <w:lang w:val="en-US"/>
        </w:rPr>
      </w:pPr>
      <w:r w:rsidRPr="00B0289D">
        <w:rPr>
          <w:sz w:val="22"/>
          <w:szCs w:val="22"/>
          <w:lang w:val="en-GB"/>
        </w:rPr>
        <w:tab/>
      </w:r>
      <w:r w:rsidRPr="00B0289D">
        <w:rPr>
          <w:sz w:val="22"/>
          <w:szCs w:val="22"/>
          <w:lang w:val="en-US"/>
        </w:rPr>
        <w:t xml:space="preserve"> </w:t>
      </w:r>
      <w:proofErr w:type="spellStart"/>
      <w:r w:rsidRPr="00B0289D">
        <w:rPr>
          <w:sz w:val="22"/>
          <w:szCs w:val="22"/>
          <w:lang w:val="en-US"/>
        </w:rPr>
        <w:t>Modigh</w:t>
      </w:r>
      <w:proofErr w:type="spellEnd"/>
      <w:r w:rsidRPr="00B0289D">
        <w:rPr>
          <w:sz w:val="22"/>
          <w:szCs w:val="22"/>
          <w:lang w:val="en-US"/>
        </w:rPr>
        <w:t>, A., Sampaio, F., Moberg, L., &amp; Fredriksson, M. (2021). The impact of patient and public in</w:t>
      </w:r>
      <w:r w:rsidRPr="00B0289D">
        <w:rPr>
          <w:sz w:val="22"/>
          <w:szCs w:val="22"/>
          <w:lang w:val="en-US"/>
        </w:rPr>
        <w:lastRenderedPageBreak/>
        <w:t xml:space="preserve">volvement in health research versus healthcare: A scoping review of reviews. </w:t>
      </w:r>
      <w:r w:rsidRPr="00B0289D">
        <w:rPr>
          <w:i/>
          <w:iCs/>
          <w:sz w:val="22"/>
          <w:szCs w:val="22"/>
          <w:lang w:val="en-US"/>
        </w:rPr>
        <w:t>Health Policy, 125</w:t>
      </w:r>
      <w:r w:rsidRPr="00B0289D">
        <w:rPr>
          <w:sz w:val="22"/>
          <w:szCs w:val="22"/>
          <w:lang w:val="en-US"/>
        </w:rPr>
        <w:t xml:space="preserve">(9), 1208–1221. </w:t>
      </w:r>
    </w:p>
    <w:p w14:paraId="14EFE5DA" w14:textId="77777777" w:rsidR="00B0289D" w:rsidRPr="00B0289D" w:rsidRDefault="00B0289D" w:rsidP="0022117D">
      <w:pPr>
        <w:shd w:val="clear" w:color="auto" w:fill="FFFFFF"/>
        <w:spacing w:after="10"/>
        <w:ind w:firstLine="567"/>
        <w:rPr>
          <w:color w:val="212121"/>
          <w:sz w:val="22"/>
          <w:szCs w:val="22"/>
          <w:lang w:val="en-US" w:eastAsia="sv-SE"/>
        </w:rPr>
      </w:pPr>
      <w:r w:rsidRPr="00B0289D">
        <w:rPr>
          <w:color w:val="212121"/>
          <w:sz w:val="22"/>
          <w:szCs w:val="22"/>
          <w:lang w:val="en-US" w:eastAsia="sv-SE"/>
        </w:rPr>
        <w:t xml:space="preserve">Peters, S., </w:t>
      </w:r>
      <w:proofErr w:type="spellStart"/>
      <w:r w:rsidRPr="00B0289D">
        <w:rPr>
          <w:color w:val="212121"/>
          <w:sz w:val="22"/>
          <w:szCs w:val="22"/>
          <w:lang w:val="en-US" w:eastAsia="sv-SE"/>
        </w:rPr>
        <w:t>Guccione</w:t>
      </w:r>
      <w:proofErr w:type="spellEnd"/>
      <w:r w:rsidRPr="00B0289D">
        <w:rPr>
          <w:color w:val="212121"/>
          <w:sz w:val="22"/>
          <w:szCs w:val="22"/>
          <w:lang w:val="en-US" w:eastAsia="sv-SE"/>
        </w:rPr>
        <w:t xml:space="preserve">, L., Francis, J., Best, S., </w:t>
      </w:r>
      <w:proofErr w:type="spellStart"/>
      <w:r w:rsidRPr="00B0289D">
        <w:rPr>
          <w:color w:val="212121"/>
          <w:sz w:val="22"/>
          <w:szCs w:val="22"/>
          <w:lang w:val="en-US" w:eastAsia="sv-SE"/>
        </w:rPr>
        <w:t>Tavender</w:t>
      </w:r>
      <w:proofErr w:type="spellEnd"/>
      <w:r w:rsidRPr="00B0289D">
        <w:rPr>
          <w:color w:val="212121"/>
          <w:sz w:val="22"/>
          <w:szCs w:val="22"/>
          <w:lang w:val="en-US" w:eastAsia="sv-SE"/>
        </w:rPr>
        <w:t xml:space="preserve">, E., Curran, J., Davies, K., Rowe, S., Palmer, V. J., &amp; </w:t>
      </w:r>
      <w:proofErr w:type="spellStart"/>
      <w:r w:rsidRPr="00B0289D">
        <w:rPr>
          <w:color w:val="212121"/>
          <w:sz w:val="22"/>
          <w:szCs w:val="22"/>
          <w:lang w:val="en-US" w:eastAsia="sv-SE"/>
        </w:rPr>
        <w:t>Klaic</w:t>
      </w:r>
      <w:proofErr w:type="spellEnd"/>
      <w:r w:rsidRPr="00B0289D">
        <w:rPr>
          <w:color w:val="212121"/>
          <w:sz w:val="22"/>
          <w:szCs w:val="22"/>
          <w:lang w:val="en-US" w:eastAsia="sv-SE"/>
        </w:rPr>
        <w:t>, M. (2024). Evaluation of research co-design in health: a systematic overview of reviews and development of a framework. </w:t>
      </w:r>
      <w:r w:rsidRPr="00B0289D">
        <w:rPr>
          <w:i/>
          <w:iCs/>
          <w:color w:val="212121"/>
          <w:sz w:val="22"/>
          <w:szCs w:val="22"/>
          <w:lang w:val="en-US" w:eastAsia="sv-SE"/>
        </w:rPr>
        <w:t>Implementation Science, 19</w:t>
      </w:r>
      <w:r w:rsidRPr="00B0289D">
        <w:rPr>
          <w:color w:val="212121"/>
          <w:sz w:val="22"/>
          <w:szCs w:val="22"/>
          <w:lang w:val="en-US" w:eastAsia="sv-SE"/>
        </w:rPr>
        <w:t xml:space="preserve">(1), 63. </w:t>
      </w:r>
    </w:p>
    <w:p w14:paraId="52518A5A" w14:textId="77777777" w:rsidR="00B0289D" w:rsidRPr="00B0289D" w:rsidRDefault="00B0289D" w:rsidP="0022117D">
      <w:pPr>
        <w:tabs>
          <w:tab w:val="left" w:pos="567"/>
          <w:tab w:val="left" w:pos="3119"/>
        </w:tabs>
        <w:snapToGrid w:val="0"/>
        <w:spacing w:after="10"/>
        <w:rPr>
          <w:sz w:val="22"/>
          <w:szCs w:val="22"/>
          <w:lang w:val="en-US"/>
        </w:rPr>
      </w:pPr>
      <w:r w:rsidRPr="00B0289D">
        <w:rPr>
          <w:sz w:val="22"/>
          <w:szCs w:val="22"/>
          <w:lang w:val="en-GB"/>
        </w:rPr>
        <w:tab/>
      </w:r>
      <w:proofErr w:type="spellStart"/>
      <w:r w:rsidRPr="00B0289D">
        <w:rPr>
          <w:sz w:val="22"/>
          <w:szCs w:val="22"/>
          <w:lang w:val="en-GB"/>
        </w:rPr>
        <w:t>Popay</w:t>
      </w:r>
      <w:proofErr w:type="spellEnd"/>
      <w:r w:rsidRPr="00B0289D">
        <w:rPr>
          <w:sz w:val="22"/>
          <w:szCs w:val="22"/>
          <w:lang w:val="en-GB"/>
        </w:rPr>
        <w:t xml:space="preserve">, J., &amp; Collins, M. (2014). </w:t>
      </w:r>
      <w:r w:rsidRPr="00B0289D">
        <w:rPr>
          <w:i/>
          <w:sz w:val="22"/>
          <w:szCs w:val="22"/>
          <w:lang w:val="en-GB"/>
        </w:rPr>
        <w:t>The Public Involvement Impact Assessment Framework Guidance</w:t>
      </w:r>
      <w:r w:rsidRPr="00B0289D">
        <w:rPr>
          <w:sz w:val="22"/>
          <w:szCs w:val="22"/>
          <w:lang w:val="en-GB"/>
        </w:rPr>
        <w:t xml:space="preserve">. Universities of Lancaster, Liverpool and </w:t>
      </w:r>
      <w:proofErr w:type="spellStart"/>
      <w:r w:rsidRPr="00B0289D">
        <w:rPr>
          <w:sz w:val="22"/>
          <w:szCs w:val="22"/>
          <w:lang w:val="en-GB"/>
        </w:rPr>
        <w:t>Exeter.Shahid</w:t>
      </w:r>
      <w:proofErr w:type="spellEnd"/>
      <w:r w:rsidRPr="00B0289D">
        <w:rPr>
          <w:sz w:val="22"/>
          <w:szCs w:val="22"/>
          <w:lang w:val="en-GB"/>
        </w:rPr>
        <w:t xml:space="preserve">, A., Lalani, I. N., </w:t>
      </w:r>
      <w:proofErr w:type="spellStart"/>
      <w:r w:rsidRPr="00B0289D">
        <w:rPr>
          <w:sz w:val="22"/>
          <w:szCs w:val="22"/>
          <w:lang w:val="en-GB"/>
        </w:rPr>
        <w:t>Rosgen</w:t>
      </w:r>
      <w:proofErr w:type="spellEnd"/>
      <w:r w:rsidRPr="00B0289D">
        <w:rPr>
          <w:sz w:val="22"/>
          <w:szCs w:val="22"/>
          <w:lang w:val="en-GB"/>
        </w:rPr>
        <w:t xml:space="preserve">, B. K., Sept, B. G., </w:t>
      </w:r>
    </w:p>
    <w:p w14:paraId="1D357457" w14:textId="7C65C96C" w:rsidR="00B0289D" w:rsidRPr="00B0289D" w:rsidRDefault="00B0289D" w:rsidP="0022117D">
      <w:pPr>
        <w:spacing w:after="10"/>
        <w:rPr>
          <w:sz w:val="22"/>
          <w:szCs w:val="22"/>
          <w:u w:val="single"/>
          <w:lang w:val="en-GB"/>
        </w:rPr>
      </w:pPr>
      <w:r>
        <w:rPr>
          <w:sz w:val="22"/>
          <w:szCs w:val="22"/>
          <w:u w:val="single"/>
          <w:lang w:val="en-GB"/>
        </w:rPr>
        <w:t xml:space="preserve">Recommended reading </w:t>
      </w:r>
    </w:p>
    <w:p w14:paraId="26BCF8AF" w14:textId="77777777" w:rsidR="00B0289D" w:rsidRPr="00B0289D" w:rsidRDefault="00B0289D" w:rsidP="0022117D">
      <w:pPr>
        <w:spacing w:after="10"/>
        <w:ind w:firstLine="567"/>
        <w:rPr>
          <w:sz w:val="22"/>
          <w:szCs w:val="22"/>
          <w:lang w:val="en-GB"/>
        </w:rPr>
      </w:pPr>
      <w:r w:rsidRPr="00B0289D">
        <w:rPr>
          <w:sz w:val="22"/>
          <w:szCs w:val="22"/>
          <w:lang w:val="en-GB"/>
        </w:rPr>
        <w:t xml:space="preserve">Collins, M., Long, R., Page, A., </w:t>
      </w:r>
      <w:proofErr w:type="spellStart"/>
      <w:r w:rsidRPr="00B0289D">
        <w:rPr>
          <w:sz w:val="22"/>
          <w:szCs w:val="22"/>
          <w:lang w:val="en-GB"/>
        </w:rPr>
        <w:t>Popay</w:t>
      </w:r>
      <w:proofErr w:type="spellEnd"/>
      <w:r w:rsidRPr="00B0289D">
        <w:rPr>
          <w:sz w:val="22"/>
          <w:szCs w:val="22"/>
          <w:lang w:val="en-GB"/>
        </w:rPr>
        <w:t xml:space="preserve">, J., &amp; </w:t>
      </w:r>
      <w:proofErr w:type="spellStart"/>
      <w:r w:rsidRPr="00B0289D">
        <w:rPr>
          <w:sz w:val="22"/>
          <w:szCs w:val="22"/>
          <w:lang w:val="en-GB"/>
        </w:rPr>
        <w:t>Lobban</w:t>
      </w:r>
      <w:proofErr w:type="spellEnd"/>
      <w:r w:rsidRPr="00B0289D">
        <w:rPr>
          <w:sz w:val="22"/>
          <w:szCs w:val="22"/>
          <w:lang w:val="en-GB"/>
        </w:rPr>
        <w:t xml:space="preserve">, F. (2018). Using the Public Involvement Impact Assessment Framework to assess the impact of public involvement in a mental health research context: a reflective case study. </w:t>
      </w:r>
      <w:r w:rsidRPr="00B0289D">
        <w:rPr>
          <w:i/>
          <w:sz w:val="22"/>
          <w:szCs w:val="22"/>
          <w:lang w:val="en-GB"/>
        </w:rPr>
        <w:t>Health Expectations, 21,</w:t>
      </w:r>
      <w:r w:rsidRPr="00B0289D">
        <w:rPr>
          <w:sz w:val="22"/>
          <w:szCs w:val="22"/>
          <w:lang w:val="en-GB"/>
        </w:rPr>
        <w:t xml:space="preserve"> 950-963.</w:t>
      </w:r>
    </w:p>
    <w:p w14:paraId="3A9D2B90" w14:textId="77777777" w:rsidR="00B0289D" w:rsidRPr="000D67EA" w:rsidRDefault="00B0289D" w:rsidP="0022117D">
      <w:pPr>
        <w:shd w:val="clear" w:color="auto" w:fill="FFFFFF"/>
        <w:spacing w:after="10"/>
        <w:ind w:firstLine="567"/>
        <w:rPr>
          <w:color w:val="212121"/>
          <w:sz w:val="22"/>
          <w:szCs w:val="22"/>
          <w:lang w:val="en-US" w:eastAsia="sv-SE"/>
        </w:rPr>
      </w:pPr>
      <w:r w:rsidRPr="000D67EA">
        <w:rPr>
          <w:color w:val="212121"/>
          <w:sz w:val="22"/>
          <w:szCs w:val="22"/>
          <w:lang w:val="en-US" w:eastAsia="sv-SE"/>
        </w:rPr>
        <w:t xml:space="preserve">Warner, G., Baghdasaryan, Z., Osman, F., </w:t>
      </w:r>
      <w:proofErr w:type="spellStart"/>
      <w:r w:rsidRPr="000D67EA">
        <w:rPr>
          <w:color w:val="212121"/>
          <w:sz w:val="22"/>
          <w:szCs w:val="22"/>
          <w:lang w:val="en-US" w:eastAsia="sv-SE"/>
        </w:rPr>
        <w:t>Lampa</w:t>
      </w:r>
      <w:proofErr w:type="spellEnd"/>
      <w:r w:rsidRPr="000D67EA">
        <w:rPr>
          <w:color w:val="212121"/>
          <w:sz w:val="22"/>
          <w:szCs w:val="22"/>
          <w:lang w:val="en-US" w:eastAsia="sv-SE"/>
        </w:rPr>
        <w:t xml:space="preserve">, E., &amp; </w:t>
      </w:r>
      <w:proofErr w:type="spellStart"/>
      <w:r w:rsidRPr="000D67EA">
        <w:rPr>
          <w:color w:val="212121"/>
          <w:sz w:val="22"/>
          <w:szCs w:val="22"/>
          <w:lang w:val="en-US" w:eastAsia="sv-SE"/>
        </w:rPr>
        <w:t>Sarkadi</w:t>
      </w:r>
      <w:proofErr w:type="spellEnd"/>
      <w:r w:rsidRPr="000D67EA">
        <w:rPr>
          <w:color w:val="212121"/>
          <w:sz w:val="22"/>
          <w:szCs w:val="22"/>
          <w:lang w:val="en-US" w:eastAsia="sv-SE"/>
        </w:rPr>
        <w:t xml:space="preserve">, A. (2021). 'I felt like a human being'-An exploratory, multi-method study of refugee involvement </w:t>
      </w:r>
      <w:r w:rsidRPr="000D67EA">
        <w:rPr>
          <w:color w:val="212121"/>
          <w:sz w:val="22"/>
          <w:szCs w:val="22"/>
          <w:lang w:val="en-US" w:eastAsia="sv-SE"/>
        </w:rPr>
        <w:lastRenderedPageBreak/>
        <w:t>in the development of mental health intervention research. </w:t>
      </w:r>
      <w:r w:rsidRPr="000D67EA">
        <w:rPr>
          <w:i/>
          <w:iCs/>
          <w:color w:val="212121"/>
          <w:sz w:val="22"/>
          <w:szCs w:val="22"/>
          <w:lang w:val="en-US" w:eastAsia="sv-SE"/>
        </w:rPr>
        <w:t xml:space="preserve">Health </w:t>
      </w:r>
      <w:r w:rsidRPr="00B0289D">
        <w:rPr>
          <w:i/>
          <w:iCs/>
          <w:color w:val="212121"/>
          <w:sz w:val="22"/>
          <w:szCs w:val="22"/>
          <w:lang w:val="en-US" w:eastAsia="sv-SE"/>
        </w:rPr>
        <w:t>E</w:t>
      </w:r>
      <w:r w:rsidRPr="000D67EA">
        <w:rPr>
          <w:i/>
          <w:iCs/>
          <w:color w:val="212121"/>
          <w:sz w:val="22"/>
          <w:szCs w:val="22"/>
          <w:lang w:val="en-US" w:eastAsia="sv-SE"/>
        </w:rPr>
        <w:t>xpectation</w:t>
      </w:r>
      <w:r w:rsidRPr="00B0289D">
        <w:rPr>
          <w:i/>
          <w:iCs/>
          <w:color w:val="212121"/>
          <w:sz w:val="22"/>
          <w:szCs w:val="22"/>
          <w:lang w:val="en-US" w:eastAsia="sv-SE"/>
        </w:rPr>
        <w:t>s</w:t>
      </w:r>
      <w:r w:rsidRPr="000D67EA">
        <w:rPr>
          <w:color w:val="212121"/>
          <w:sz w:val="22"/>
          <w:szCs w:val="22"/>
          <w:lang w:val="en-US" w:eastAsia="sv-SE"/>
        </w:rPr>
        <w:t>, </w:t>
      </w:r>
      <w:r w:rsidRPr="000D67EA">
        <w:rPr>
          <w:i/>
          <w:iCs/>
          <w:color w:val="212121"/>
          <w:sz w:val="22"/>
          <w:szCs w:val="22"/>
          <w:lang w:val="en-US" w:eastAsia="sv-SE"/>
        </w:rPr>
        <w:t xml:space="preserve">24 </w:t>
      </w:r>
      <w:r w:rsidRPr="000D67EA">
        <w:rPr>
          <w:color w:val="212121"/>
          <w:sz w:val="22"/>
          <w:szCs w:val="22"/>
          <w:lang w:val="en-US" w:eastAsia="sv-SE"/>
        </w:rPr>
        <w:t xml:space="preserve">(Suppl 1), 30–39. </w:t>
      </w:r>
    </w:p>
    <w:p w14:paraId="1E782F79" w14:textId="26744B6E" w:rsidR="00EB0C3E" w:rsidRPr="009E3277" w:rsidRDefault="00EB0C3E" w:rsidP="00B8180B">
      <w:pPr>
        <w:tabs>
          <w:tab w:val="left" w:pos="3119"/>
        </w:tabs>
        <w:snapToGrid w:val="0"/>
        <w:spacing w:after="60"/>
        <w:ind w:left="3119" w:hanging="3119"/>
        <w:rPr>
          <w:sz w:val="22"/>
          <w:szCs w:val="22"/>
          <w:lang w:val="en-US"/>
        </w:rPr>
      </w:pPr>
      <w:r w:rsidRPr="009E3277">
        <w:rPr>
          <w:b/>
          <w:bCs/>
          <w:sz w:val="22"/>
          <w:szCs w:val="22"/>
          <w:lang w:val="en-GB"/>
        </w:rPr>
        <w:t>Admission requirements:</w:t>
      </w:r>
      <w:r w:rsidRPr="009E3277">
        <w:rPr>
          <w:sz w:val="22"/>
          <w:szCs w:val="22"/>
          <w:lang w:val="en-GB"/>
        </w:rPr>
        <w:tab/>
      </w:r>
      <w:r w:rsidR="00B8180B" w:rsidRPr="00B8180B">
        <w:rPr>
          <w:sz w:val="22"/>
          <w:szCs w:val="22"/>
          <w:lang w:val="en-GB"/>
        </w:rPr>
        <w:t>Admission to third-cycle education in Sweden. Students admitted to postgraduate studies in other Nordic countries may also be admitted if space allows.</w:t>
      </w:r>
    </w:p>
    <w:p w14:paraId="03C201FD" w14:textId="5C298612"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Maximum participants:</w:t>
      </w:r>
      <w:r w:rsidRPr="009E3277">
        <w:rPr>
          <w:sz w:val="22"/>
          <w:szCs w:val="22"/>
          <w:lang w:val="en-GB"/>
        </w:rPr>
        <w:tab/>
      </w:r>
      <w:r w:rsidR="00F96B4B">
        <w:rPr>
          <w:sz w:val="22"/>
          <w:szCs w:val="22"/>
          <w:lang w:val="en-GB"/>
        </w:rPr>
        <w:t>20 participants</w:t>
      </w:r>
      <w:r w:rsidR="00B8180B">
        <w:rPr>
          <w:sz w:val="22"/>
          <w:szCs w:val="22"/>
          <w:lang w:val="en-GB"/>
        </w:rPr>
        <w:t>.</w:t>
      </w:r>
    </w:p>
    <w:p w14:paraId="44D2EFE5" w14:textId="77777777" w:rsidR="00F96B4B" w:rsidRDefault="00EB0C3E" w:rsidP="00F96B4B">
      <w:pPr>
        <w:tabs>
          <w:tab w:val="left" w:pos="3119"/>
        </w:tabs>
        <w:snapToGrid w:val="0"/>
        <w:spacing w:after="60"/>
        <w:ind w:left="3119" w:hanging="3119"/>
        <w:rPr>
          <w:sz w:val="22"/>
          <w:szCs w:val="22"/>
          <w:lang w:val="en-GB"/>
        </w:rPr>
      </w:pPr>
      <w:r w:rsidRPr="009E3277">
        <w:rPr>
          <w:b/>
          <w:bCs/>
          <w:sz w:val="22"/>
          <w:szCs w:val="22"/>
          <w:lang w:val="en-GB"/>
        </w:rPr>
        <w:t>Selection:</w:t>
      </w:r>
      <w:r w:rsidRPr="009E3277">
        <w:rPr>
          <w:sz w:val="22"/>
          <w:szCs w:val="22"/>
          <w:lang w:val="en-GB"/>
        </w:rPr>
        <w:tab/>
      </w:r>
      <w:r w:rsidR="00F96B4B" w:rsidRPr="00F96B4B">
        <w:rPr>
          <w:sz w:val="22"/>
          <w:szCs w:val="22"/>
          <w:lang w:val="en-GB"/>
        </w:rPr>
        <w:t xml:space="preserve">No selection, however possible to control numbers if there is more interest than the number of places available. We will give priority for admission to students registered at Uppsala University. </w:t>
      </w:r>
    </w:p>
    <w:p w14:paraId="6B4A0BBD" w14:textId="77777777" w:rsidR="00F96B4B" w:rsidRDefault="00EB0C3E" w:rsidP="009E3277">
      <w:pPr>
        <w:tabs>
          <w:tab w:val="left" w:pos="3119"/>
        </w:tabs>
        <w:snapToGrid w:val="0"/>
        <w:spacing w:after="60"/>
        <w:ind w:left="3119" w:hanging="3119"/>
        <w:rPr>
          <w:sz w:val="22"/>
          <w:szCs w:val="22"/>
          <w:lang w:val="en-GB"/>
        </w:rPr>
      </w:pPr>
      <w:r w:rsidRPr="009E3277">
        <w:rPr>
          <w:b/>
          <w:bCs/>
          <w:sz w:val="22"/>
          <w:szCs w:val="22"/>
          <w:lang w:val="en-GB"/>
        </w:rPr>
        <w:t>Other information:</w:t>
      </w:r>
      <w:r w:rsidRPr="009E3277">
        <w:rPr>
          <w:sz w:val="22"/>
          <w:szCs w:val="22"/>
          <w:lang w:val="en-GB"/>
        </w:rPr>
        <w:tab/>
      </w:r>
      <w:r w:rsidR="00F96B4B" w:rsidRPr="00F96B4B">
        <w:rPr>
          <w:sz w:val="22"/>
          <w:szCs w:val="22"/>
          <w:lang w:val="en-GB"/>
        </w:rPr>
        <w:t>Seminars will be held onsite at Uppsala University</w:t>
      </w:r>
      <w:r w:rsidR="00F96B4B">
        <w:rPr>
          <w:sz w:val="22"/>
          <w:szCs w:val="22"/>
          <w:lang w:val="en-GB"/>
        </w:rPr>
        <w:t xml:space="preserve">. </w:t>
      </w:r>
      <w:r w:rsidR="00F96B4B" w:rsidRPr="00F96B4B">
        <w:rPr>
          <w:sz w:val="22"/>
          <w:szCs w:val="22"/>
          <w:lang w:val="en-GB"/>
        </w:rPr>
        <w:t xml:space="preserve">A hybrid solution may be offered if students are located outside of Uppsala. </w:t>
      </w:r>
    </w:p>
    <w:p w14:paraId="12B152EA" w14:textId="40093668" w:rsidR="00F96B4B" w:rsidRDefault="00EB0C3E" w:rsidP="009E3277">
      <w:pPr>
        <w:tabs>
          <w:tab w:val="left" w:pos="3119"/>
        </w:tabs>
        <w:snapToGrid w:val="0"/>
        <w:spacing w:after="60"/>
        <w:ind w:left="3119" w:hanging="3119"/>
        <w:rPr>
          <w:sz w:val="22"/>
          <w:szCs w:val="22"/>
          <w:lang w:val="en-GB"/>
        </w:rPr>
      </w:pPr>
      <w:r w:rsidRPr="009E3277">
        <w:rPr>
          <w:b/>
          <w:bCs/>
          <w:sz w:val="22"/>
          <w:szCs w:val="22"/>
          <w:lang w:val="en-GB"/>
        </w:rPr>
        <w:lastRenderedPageBreak/>
        <w:t>Contact:</w:t>
      </w:r>
      <w:r w:rsidRPr="009E3277">
        <w:rPr>
          <w:sz w:val="22"/>
          <w:szCs w:val="22"/>
          <w:lang w:val="en-GB"/>
        </w:rPr>
        <w:tab/>
      </w:r>
      <w:r w:rsidR="00F96B4B" w:rsidRPr="00F96B4B">
        <w:rPr>
          <w:sz w:val="22"/>
          <w:szCs w:val="22"/>
          <w:lang w:val="en-GB"/>
        </w:rPr>
        <w:t>Joanne Woodford (</w:t>
      </w:r>
      <w:r w:rsidR="00392107">
        <w:fldChar w:fldCharType="begin"/>
      </w:r>
      <w:r w:rsidR="00392107" w:rsidRPr="00392107">
        <w:rPr>
          <w:lang w:val="en-US"/>
          <w:rPrChange w:id="2" w:author="Jessica Åsell" w:date="2025-12-09T19:04:00Z">
            <w:rPr/>
          </w:rPrChange>
        </w:rPr>
        <w:instrText xml:space="preserve"> HYPERLINK "mailto:joanne.woodford@uu.se" </w:instrText>
      </w:r>
      <w:r w:rsidR="00392107">
        <w:fldChar w:fldCharType="separate"/>
      </w:r>
      <w:r w:rsidR="00EE4FEB" w:rsidRPr="004903AA">
        <w:rPr>
          <w:rStyle w:val="Hyperlnk"/>
          <w:sz w:val="22"/>
          <w:szCs w:val="22"/>
          <w:lang w:val="en-GB"/>
        </w:rPr>
        <w:t>joanne.woodford@uu.se</w:t>
      </w:r>
      <w:r w:rsidR="00392107">
        <w:rPr>
          <w:rStyle w:val="Hyperlnk"/>
          <w:sz w:val="22"/>
          <w:szCs w:val="22"/>
          <w:lang w:val="en-GB"/>
        </w:rPr>
        <w:fldChar w:fldCharType="end"/>
      </w:r>
      <w:r w:rsidR="00F96B4B" w:rsidRPr="00F96B4B">
        <w:rPr>
          <w:sz w:val="22"/>
          <w:szCs w:val="22"/>
          <w:lang w:val="en-GB"/>
        </w:rPr>
        <w:t>)</w:t>
      </w:r>
      <w:r w:rsidR="00B8180B">
        <w:rPr>
          <w:sz w:val="22"/>
          <w:szCs w:val="22"/>
          <w:lang w:val="en-GB"/>
        </w:rPr>
        <w:t>.</w:t>
      </w:r>
    </w:p>
    <w:p w14:paraId="37C69B39" w14:textId="77777777" w:rsidR="00EB0C3E" w:rsidRPr="009E3277" w:rsidRDefault="00EB0C3E" w:rsidP="009E3277">
      <w:pPr>
        <w:tabs>
          <w:tab w:val="left" w:pos="3119"/>
        </w:tabs>
        <w:snapToGrid w:val="0"/>
        <w:spacing w:after="60"/>
        <w:ind w:left="3119" w:hanging="3119"/>
        <w:rPr>
          <w:sz w:val="22"/>
          <w:szCs w:val="22"/>
          <w:lang w:val="en-US"/>
        </w:rPr>
      </w:pPr>
      <w:r w:rsidRPr="009E3277">
        <w:rPr>
          <w:b/>
          <w:bCs/>
          <w:sz w:val="22"/>
          <w:szCs w:val="22"/>
          <w:lang w:val="en-GB"/>
        </w:rPr>
        <w:t>Approved, date and number:</w:t>
      </w:r>
      <w:r w:rsidRPr="009E3277">
        <w:rPr>
          <w:sz w:val="22"/>
          <w:szCs w:val="22"/>
          <w:lang w:val="en-GB"/>
        </w:rPr>
        <w:tab/>
        <w:t>[here KUF states the date when the syllabus was approved and reg. number]</w:t>
      </w:r>
    </w:p>
    <w:sectPr w:rsidR="00EB0C3E" w:rsidRPr="009E3277">
      <w:headerReference w:type="default" r:id="rId9"/>
      <w:pgSz w:w="12240" w:h="15840"/>
      <w:pgMar w:top="1418"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6B3FE" w14:textId="77777777" w:rsidR="00F65280" w:rsidRDefault="00F65280">
      <w:r>
        <w:separator/>
      </w:r>
    </w:p>
  </w:endnote>
  <w:endnote w:type="continuationSeparator" w:id="0">
    <w:p w14:paraId="1A7FF338" w14:textId="77777777" w:rsidR="00F65280" w:rsidRDefault="00F6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CC4C" w14:textId="77777777" w:rsidR="00F65280" w:rsidRDefault="00F65280">
      <w:r>
        <w:separator/>
      </w:r>
    </w:p>
  </w:footnote>
  <w:footnote w:type="continuationSeparator" w:id="0">
    <w:p w14:paraId="67DF4A8A" w14:textId="77777777" w:rsidR="00F65280" w:rsidRDefault="00F6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8C03" w14:textId="77777777" w:rsidR="00DD71C0" w:rsidRDefault="00392107" w:rsidP="0016728E">
    <w:pPr>
      <w:pStyle w:val="Titel"/>
      <w:spacing w:after="240"/>
      <w:ind w:left="2126" w:right="0" w:firstLine="0"/>
    </w:pPr>
    <w:r>
      <w:rPr>
        <w:rFonts w:ascii="Times" w:hAnsi="Times"/>
        <w:noProof/>
        <w:sz w:val="24"/>
        <w:szCs w:val="20"/>
      </w:rPr>
      <w:object w:dxaOrig="1440" w:dyaOrig="1440" w14:anchorId="7FB96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41.7pt;margin-top:-18.8pt;width:85.05pt;height:80.8pt;z-index:251657728;mso-wrap-edited:f" o:allowoverlap="f" fillcolor="window">
          <v:imagedata r:id="rId1" o:title="" grayscale="t" bilevel="t"/>
          <w10:wrap type="square"/>
        </v:shape>
        <o:OLEObject Type="Embed" ProgID="Word.Picture.8" ShapeID="_x0000_s2049" DrawAspect="Content" ObjectID="_1826812442" r:id="rId2"/>
      </w:object>
    </w:r>
    <w:r w:rsidR="009E3277">
      <w:rPr>
        <w:rFonts w:ascii="Times" w:hAnsi="Times"/>
        <w:noProof/>
        <w:sz w:val="24"/>
        <w:szCs w:val="20"/>
        <w:lang w:eastAsia="sv-SE"/>
      </w:rPr>
      <w:drawing>
        <wp:inline distT="0" distB="0" distL="0" distR="0" wp14:anchorId="0612FAA7" wp14:editId="2126930A">
          <wp:extent cx="4" cy="4"/>
          <wp:effectExtent l="0" t="0" r="0" b="0"/>
          <wp:docPr id="5" name="Picture 5" descr="Uppsala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ppsala universitet."/>
                  <pic:cNvPicPr/>
                </pic:nvPicPr>
                <pic:blipFill>
                  <a:blip r:embed="rId3">
                    <a:extLst>
                      <a:ext uri="{28A0092B-C50C-407E-A947-70E740481C1C}">
                        <a14:useLocalDpi xmlns:a14="http://schemas.microsoft.com/office/drawing/2010/main" val="0"/>
                      </a:ext>
                    </a:extLst>
                  </a:blip>
                  <a:stretch>
                    <a:fillRect/>
                  </a:stretch>
                </pic:blipFill>
                <pic:spPr>
                  <a:xfrm>
                    <a:off x="0" y="0"/>
                    <a:ext cx="4" cy="4"/>
                  </a:xfrm>
                  <a:prstGeom prst="rect">
                    <a:avLst/>
                  </a:prstGeom>
                </pic:spPr>
              </pic:pic>
            </a:graphicData>
          </a:graphic>
        </wp:inline>
      </w:drawing>
    </w:r>
    <w:bookmarkStart w:id="3" w:name="_Hlk121236708"/>
    <w:bookmarkStart w:id="4" w:name="_Hlk121236872"/>
    <w:r w:rsidR="006738E3" w:rsidRPr="00C71751">
      <w:t>Mall</w:t>
    </w:r>
    <w:r w:rsidR="00167769" w:rsidRPr="00C71751">
      <w:t xml:space="preserve"> för k</w:t>
    </w:r>
    <w:r w:rsidR="00290080" w:rsidRPr="00C71751">
      <w:t>ursplan</w:t>
    </w:r>
    <w:r w:rsidR="00981F87" w:rsidRPr="00C71751">
      <w:t>/</w:t>
    </w:r>
    <w:bookmarkEnd w:id="3"/>
    <w:r w:rsidR="00981F87" w:rsidRPr="0053052A">
      <w:t>Template</w:t>
    </w:r>
    <w:r w:rsidR="00981F87" w:rsidRPr="00C71751">
      <w:t xml:space="preserve"> f</w:t>
    </w:r>
    <w:r w:rsidR="0016728E">
      <w:t>o</w:t>
    </w:r>
    <w:r w:rsidR="00981F87" w:rsidRPr="00C71751">
      <w:t xml:space="preserve">r </w:t>
    </w:r>
    <w:proofErr w:type="spellStart"/>
    <w:r w:rsidR="00981F87" w:rsidRPr="00C71751">
      <w:t>course</w:t>
    </w:r>
    <w:proofErr w:type="spellEnd"/>
    <w:r w:rsidR="00981F87" w:rsidRPr="00C71751">
      <w:t xml:space="preserve"> </w:t>
    </w:r>
    <w:proofErr w:type="spellStart"/>
    <w:r w:rsidR="00981F87" w:rsidRPr="00C71751">
      <w:t>syllabus</w:t>
    </w:r>
    <w:proofErr w:type="spellEnd"/>
  </w:p>
  <w:p w14:paraId="7E0A2F85" w14:textId="77777777" w:rsidR="007B679F" w:rsidRPr="00C71751" w:rsidRDefault="00DD71C0" w:rsidP="0053052A">
    <w:pPr>
      <w:pStyle w:val="Underrubrik"/>
    </w:pPr>
    <w:r w:rsidRPr="00C71751">
      <w:rPr>
        <w:sz w:val="28"/>
        <w:szCs w:val="28"/>
      </w:rPr>
      <w:tab/>
    </w:r>
    <w:r w:rsidRPr="00C71751">
      <w:t>K</w:t>
    </w:r>
    <w:r w:rsidR="00290080" w:rsidRPr="00C71751">
      <w:t>urs på forska</w:t>
    </w:r>
    <w:r w:rsidRPr="00C71751">
      <w:t>rnivå</w:t>
    </w:r>
    <w:r w:rsidR="00981F87" w:rsidRPr="00C71751">
      <w:t>/</w:t>
    </w:r>
    <w:proofErr w:type="spellStart"/>
    <w:r w:rsidR="00981F87" w:rsidRPr="0053052A">
      <w:t>Third</w:t>
    </w:r>
    <w:r w:rsidR="00981F87" w:rsidRPr="00C71751">
      <w:t>-cycle</w:t>
    </w:r>
    <w:proofErr w:type="spellEnd"/>
    <w:r w:rsidR="00981F87" w:rsidRPr="00C71751">
      <w:t xml:space="preserve"> (</w:t>
    </w:r>
    <w:proofErr w:type="spellStart"/>
    <w:r w:rsidR="00981F87" w:rsidRPr="00C71751">
      <w:t>doctoral</w:t>
    </w:r>
    <w:proofErr w:type="spellEnd"/>
    <w:r w:rsidR="00981F87" w:rsidRPr="00C71751">
      <w:t xml:space="preserve">) </w:t>
    </w:r>
    <w:proofErr w:type="spellStart"/>
    <w:r w:rsidR="00981F87" w:rsidRPr="00C71751">
      <w:t>course</w:t>
    </w:r>
    <w:proofErr w:type="spellEnd"/>
    <w:r w:rsidR="0053052A">
      <w:br/>
    </w:r>
    <w:r w:rsidRPr="00C71751">
      <w:t>V</w:t>
    </w:r>
    <w:r w:rsidR="00290080" w:rsidRPr="00C71751">
      <w:t>etenskapsområdet för medicin och farmaci</w:t>
    </w:r>
    <w:r w:rsidR="007B679F" w:rsidRPr="00C71751">
      <w:t>/</w:t>
    </w:r>
    <w:r w:rsidR="00C71751">
      <w:br/>
    </w:r>
    <w:proofErr w:type="spellStart"/>
    <w:r w:rsidR="00C71751">
      <w:t>Disciplinary</w:t>
    </w:r>
    <w:proofErr w:type="spellEnd"/>
    <w:r w:rsidR="00C71751">
      <w:t xml:space="preserve"> </w:t>
    </w:r>
    <w:proofErr w:type="spellStart"/>
    <w:r w:rsidR="00C71751">
      <w:t>Domain</w:t>
    </w:r>
    <w:proofErr w:type="spellEnd"/>
    <w:r w:rsidR="00C71751">
      <w:t xml:space="preserve"> </w:t>
    </w:r>
    <w:proofErr w:type="spellStart"/>
    <w:r w:rsidR="00C71751">
      <w:t>of</w:t>
    </w:r>
    <w:proofErr w:type="spellEnd"/>
    <w:r w:rsidR="00C71751">
      <w:t xml:space="preserve"> </w:t>
    </w:r>
    <w:r w:rsidR="007B679F" w:rsidRPr="00C71751">
      <w:t xml:space="preserve">Medicine and </w:t>
    </w:r>
    <w:proofErr w:type="spellStart"/>
    <w:r w:rsidR="007B679F" w:rsidRPr="00C71751">
      <w:t>Pharmacy</w:t>
    </w:r>
    <w:proofErr w:type="spellEnd"/>
  </w:p>
  <w:p w14:paraId="67CDF8C0" w14:textId="77777777" w:rsidR="007B679F" w:rsidRPr="00DD71C0" w:rsidRDefault="007B679F" w:rsidP="0053052A">
    <w:pPr>
      <w:pStyle w:val="Sidhuvud"/>
      <w:tabs>
        <w:tab w:val="clear" w:pos="9072"/>
        <w:tab w:val="right" w:pos="9639"/>
      </w:tabs>
      <w:spacing w:before="0"/>
      <w:ind w:left="2127" w:right="-661"/>
      <w:jc w:val="right"/>
      <w:rPr>
        <w:rFonts w:ascii="Arial" w:hAnsi="Arial"/>
        <w:szCs w:val="24"/>
      </w:rPr>
    </w:pPr>
    <w:r w:rsidRPr="00C71751">
      <w:rPr>
        <w:rFonts w:ascii="Arial" w:hAnsi="Arial"/>
        <w:sz w:val="16"/>
        <w:szCs w:val="16"/>
      </w:rPr>
      <w:t xml:space="preserve">Mall fastställd av KUF/template </w:t>
    </w:r>
    <w:proofErr w:type="spellStart"/>
    <w:r w:rsidRPr="00C71751">
      <w:rPr>
        <w:rFonts w:ascii="Arial" w:hAnsi="Arial"/>
        <w:sz w:val="16"/>
        <w:szCs w:val="16"/>
      </w:rPr>
      <w:t>approved</w:t>
    </w:r>
    <w:proofErr w:type="spellEnd"/>
    <w:r w:rsidRPr="00C71751">
      <w:rPr>
        <w:rFonts w:ascii="Arial" w:hAnsi="Arial"/>
        <w:sz w:val="16"/>
        <w:szCs w:val="16"/>
      </w:rPr>
      <w:t xml:space="preserve"> by KUF 202</w:t>
    </w:r>
    <w:r w:rsidR="003E192D">
      <w:rPr>
        <w:rFonts w:ascii="Arial" w:hAnsi="Arial"/>
        <w:sz w:val="16"/>
        <w:szCs w:val="16"/>
      </w:rPr>
      <w:t>2</w:t>
    </w:r>
    <w:r w:rsidRPr="00C71751">
      <w:rPr>
        <w:rFonts w:ascii="Arial" w:hAnsi="Arial"/>
        <w:sz w:val="16"/>
        <w:szCs w:val="16"/>
      </w:rPr>
      <w:t>-12-1</w:t>
    </w:r>
    <w:r w:rsidR="003E192D">
      <w:rPr>
        <w:rFonts w:ascii="Arial" w:hAnsi="Arial"/>
        <w:sz w:val="16"/>
        <w:szCs w:val="16"/>
      </w:rPr>
      <w:t>3</w:t>
    </w:r>
    <w:r w:rsidRPr="00C71751">
      <w:rPr>
        <w:rFonts w:ascii="Arial" w:hAnsi="Arial"/>
        <w:szCs w:val="24"/>
      </w:rPr>
      <w:t xml:space="preserve">      </w:t>
    </w:r>
    <w:r>
      <w:rPr>
        <w:rFonts w:ascii="Arial" w:hAnsi="Arial"/>
        <w:szCs w:val="24"/>
      </w:rPr>
      <w:t xml:space="preserve">                                                          </w:t>
    </w:r>
  </w:p>
  <w:bookmarkEnd w:id="4"/>
  <w:p w14:paraId="63CCCC44" w14:textId="77777777" w:rsidR="0055562F" w:rsidRDefault="0055562F">
    <w:pPr>
      <w:pStyle w:val="Sidhuvud"/>
      <w:widowControl/>
      <w:pBdr>
        <w:bottom w:val="single" w:sz="6" w:space="15" w:color="auto"/>
      </w:pBdr>
      <w:tabs>
        <w:tab w:val="clear" w:pos="9072"/>
        <w:tab w:val="left" w:pos="811"/>
        <w:tab w:val="right" w:pos="9356"/>
        <w:tab w:val="right" w:pos="9923"/>
      </w:tabs>
      <w:spacing w:before="0"/>
      <w:ind w:left="-851" w:right="-1418" w:hanging="567"/>
    </w:pPr>
  </w:p>
  <w:p w14:paraId="42C549D5" w14:textId="77777777" w:rsidR="0055562F" w:rsidRPr="000C2E0A" w:rsidRDefault="0055562F">
    <w:pPr>
      <w:pStyle w:val="Sidhuvud"/>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5D6"/>
    <w:multiLevelType w:val="hybridMultilevel"/>
    <w:tmpl w:val="30FC874E"/>
    <w:lvl w:ilvl="0" w:tplc="041D0001">
      <w:start w:val="1"/>
      <w:numFmt w:val="bullet"/>
      <w:lvlText w:val=""/>
      <w:lvlJc w:val="left"/>
      <w:pPr>
        <w:ind w:left="3839" w:hanging="360"/>
      </w:pPr>
      <w:rPr>
        <w:rFonts w:ascii="Symbol" w:hAnsi="Symbol" w:hint="default"/>
      </w:rPr>
    </w:lvl>
    <w:lvl w:ilvl="1" w:tplc="041D0003" w:tentative="1">
      <w:start w:val="1"/>
      <w:numFmt w:val="bullet"/>
      <w:lvlText w:val="o"/>
      <w:lvlJc w:val="left"/>
      <w:pPr>
        <w:ind w:left="4559" w:hanging="360"/>
      </w:pPr>
      <w:rPr>
        <w:rFonts w:ascii="Courier New" w:hAnsi="Courier New" w:cs="Courier New" w:hint="default"/>
      </w:rPr>
    </w:lvl>
    <w:lvl w:ilvl="2" w:tplc="041D0005" w:tentative="1">
      <w:start w:val="1"/>
      <w:numFmt w:val="bullet"/>
      <w:lvlText w:val=""/>
      <w:lvlJc w:val="left"/>
      <w:pPr>
        <w:ind w:left="5279" w:hanging="360"/>
      </w:pPr>
      <w:rPr>
        <w:rFonts w:ascii="Wingdings" w:hAnsi="Wingdings" w:hint="default"/>
      </w:rPr>
    </w:lvl>
    <w:lvl w:ilvl="3" w:tplc="041D0001" w:tentative="1">
      <w:start w:val="1"/>
      <w:numFmt w:val="bullet"/>
      <w:lvlText w:val=""/>
      <w:lvlJc w:val="left"/>
      <w:pPr>
        <w:ind w:left="5999" w:hanging="360"/>
      </w:pPr>
      <w:rPr>
        <w:rFonts w:ascii="Symbol" w:hAnsi="Symbol" w:hint="default"/>
      </w:rPr>
    </w:lvl>
    <w:lvl w:ilvl="4" w:tplc="041D0003" w:tentative="1">
      <w:start w:val="1"/>
      <w:numFmt w:val="bullet"/>
      <w:lvlText w:val="o"/>
      <w:lvlJc w:val="left"/>
      <w:pPr>
        <w:ind w:left="6719" w:hanging="360"/>
      </w:pPr>
      <w:rPr>
        <w:rFonts w:ascii="Courier New" w:hAnsi="Courier New" w:cs="Courier New" w:hint="default"/>
      </w:rPr>
    </w:lvl>
    <w:lvl w:ilvl="5" w:tplc="041D0005" w:tentative="1">
      <w:start w:val="1"/>
      <w:numFmt w:val="bullet"/>
      <w:lvlText w:val=""/>
      <w:lvlJc w:val="left"/>
      <w:pPr>
        <w:ind w:left="7439" w:hanging="360"/>
      </w:pPr>
      <w:rPr>
        <w:rFonts w:ascii="Wingdings" w:hAnsi="Wingdings" w:hint="default"/>
      </w:rPr>
    </w:lvl>
    <w:lvl w:ilvl="6" w:tplc="041D0001" w:tentative="1">
      <w:start w:val="1"/>
      <w:numFmt w:val="bullet"/>
      <w:lvlText w:val=""/>
      <w:lvlJc w:val="left"/>
      <w:pPr>
        <w:ind w:left="8159" w:hanging="360"/>
      </w:pPr>
      <w:rPr>
        <w:rFonts w:ascii="Symbol" w:hAnsi="Symbol" w:hint="default"/>
      </w:rPr>
    </w:lvl>
    <w:lvl w:ilvl="7" w:tplc="041D0003" w:tentative="1">
      <w:start w:val="1"/>
      <w:numFmt w:val="bullet"/>
      <w:lvlText w:val="o"/>
      <w:lvlJc w:val="left"/>
      <w:pPr>
        <w:ind w:left="8879" w:hanging="360"/>
      </w:pPr>
      <w:rPr>
        <w:rFonts w:ascii="Courier New" w:hAnsi="Courier New" w:cs="Courier New" w:hint="default"/>
      </w:rPr>
    </w:lvl>
    <w:lvl w:ilvl="8" w:tplc="041D0005" w:tentative="1">
      <w:start w:val="1"/>
      <w:numFmt w:val="bullet"/>
      <w:lvlText w:val=""/>
      <w:lvlJc w:val="left"/>
      <w:pPr>
        <w:ind w:left="9599" w:hanging="360"/>
      </w:pPr>
      <w:rPr>
        <w:rFonts w:ascii="Wingdings" w:hAnsi="Wingdings" w:hint="default"/>
      </w:rPr>
    </w:lvl>
  </w:abstractNum>
  <w:abstractNum w:abstractNumId="1" w15:restartNumberingAfterBreak="0">
    <w:nsid w:val="21160542"/>
    <w:multiLevelType w:val="hybridMultilevel"/>
    <w:tmpl w:val="70CE185C"/>
    <w:lvl w:ilvl="0" w:tplc="041D0001">
      <w:start w:val="1"/>
      <w:numFmt w:val="bullet"/>
      <w:lvlText w:val=""/>
      <w:lvlJc w:val="left"/>
      <w:pPr>
        <w:ind w:left="3689" w:hanging="570"/>
      </w:pPr>
      <w:rPr>
        <w:rFonts w:ascii="Symbol" w:hAnsi="Symbol" w:hint="default"/>
        <w:lang w:val="sv-SE" w:eastAsia="en-US" w:bidi="ar-SA"/>
      </w:rPr>
    </w:lvl>
    <w:lvl w:ilvl="1" w:tplc="041D0003" w:tentative="1">
      <w:start w:val="1"/>
      <w:numFmt w:val="bullet"/>
      <w:lvlText w:val="o"/>
      <w:lvlJc w:val="left"/>
      <w:pPr>
        <w:ind w:left="4199" w:hanging="360"/>
      </w:pPr>
      <w:rPr>
        <w:rFonts w:ascii="Courier New" w:hAnsi="Courier New" w:cs="Courier New" w:hint="default"/>
      </w:rPr>
    </w:lvl>
    <w:lvl w:ilvl="2" w:tplc="041D0005" w:tentative="1">
      <w:start w:val="1"/>
      <w:numFmt w:val="bullet"/>
      <w:lvlText w:val=""/>
      <w:lvlJc w:val="left"/>
      <w:pPr>
        <w:ind w:left="4919" w:hanging="360"/>
      </w:pPr>
      <w:rPr>
        <w:rFonts w:ascii="Wingdings" w:hAnsi="Wingdings" w:hint="default"/>
      </w:rPr>
    </w:lvl>
    <w:lvl w:ilvl="3" w:tplc="041D0001" w:tentative="1">
      <w:start w:val="1"/>
      <w:numFmt w:val="bullet"/>
      <w:lvlText w:val=""/>
      <w:lvlJc w:val="left"/>
      <w:pPr>
        <w:ind w:left="5639" w:hanging="360"/>
      </w:pPr>
      <w:rPr>
        <w:rFonts w:ascii="Symbol" w:hAnsi="Symbol" w:hint="default"/>
      </w:rPr>
    </w:lvl>
    <w:lvl w:ilvl="4" w:tplc="041D0003" w:tentative="1">
      <w:start w:val="1"/>
      <w:numFmt w:val="bullet"/>
      <w:lvlText w:val="o"/>
      <w:lvlJc w:val="left"/>
      <w:pPr>
        <w:ind w:left="6359" w:hanging="360"/>
      </w:pPr>
      <w:rPr>
        <w:rFonts w:ascii="Courier New" w:hAnsi="Courier New" w:cs="Courier New" w:hint="default"/>
      </w:rPr>
    </w:lvl>
    <w:lvl w:ilvl="5" w:tplc="041D0005" w:tentative="1">
      <w:start w:val="1"/>
      <w:numFmt w:val="bullet"/>
      <w:lvlText w:val=""/>
      <w:lvlJc w:val="left"/>
      <w:pPr>
        <w:ind w:left="7079" w:hanging="360"/>
      </w:pPr>
      <w:rPr>
        <w:rFonts w:ascii="Wingdings" w:hAnsi="Wingdings" w:hint="default"/>
      </w:rPr>
    </w:lvl>
    <w:lvl w:ilvl="6" w:tplc="041D0001" w:tentative="1">
      <w:start w:val="1"/>
      <w:numFmt w:val="bullet"/>
      <w:lvlText w:val=""/>
      <w:lvlJc w:val="left"/>
      <w:pPr>
        <w:ind w:left="7799" w:hanging="360"/>
      </w:pPr>
      <w:rPr>
        <w:rFonts w:ascii="Symbol" w:hAnsi="Symbol" w:hint="default"/>
      </w:rPr>
    </w:lvl>
    <w:lvl w:ilvl="7" w:tplc="041D0003" w:tentative="1">
      <w:start w:val="1"/>
      <w:numFmt w:val="bullet"/>
      <w:lvlText w:val="o"/>
      <w:lvlJc w:val="left"/>
      <w:pPr>
        <w:ind w:left="8519" w:hanging="360"/>
      </w:pPr>
      <w:rPr>
        <w:rFonts w:ascii="Courier New" w:hAnsi="Courier New" w:cs="Courier New" w:hint="default"/>
      </w:rPr>
    </w:lvl>
    <w:lvl w:ilvl="8" w:tplc="041D0005" w:tentative="1">
      <w:start w:val="1"/>
      <w:numFmt w:val="bullet"/>
      <w:lvlText w:val=""/>
      <w:lvlJc w:val="left"/>
      <w:pPr>
        <w:ind w:left="9239" w:hanging="360"/>
      </w:pPr>
      <w:rPr>
        <w:rFonts w:ascii="Wingdings" w:hAnsi="Wingdings" w:hint="default"/>
      </w:rPr>
    </w:lvl>
  </w:abstractNum>
  <w:abstractNum w:abstractNumId="2" w15:restartNumberingAfterBreak="0">
    <w:nsid w:val="34055E19"/>
    <w:multiLevelType w:val="hybridMultilevel"/>
    <w:tmpl w:val="7090C770"/>
    <w:lvl w:ilvl="0" w:tplc="C812DDAC">
      <w:numFmt w:val="bullet"/>
      <w:lvlText w:val="•"/>
      <w:lvlJc w:val="left"/>
      <w:pPr>
        <w:ind w:left="3689" w:hanging="57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901AC3"/>
    <w:multiLevelType w:val="hybridMultilevel"/>
    <w:tmpl w:val="52C00E12"/>
    <w:lvl w:ilvl="0" w:tplc="C812DDAC">
      <w:numFmt w:val="bullet"/>
      <w:lvlText w:val="•"/>
      <w:lvlJc w:val="left"/>
      <w:pPr>
        <w:ind w:left="3689" w:hanging="57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D7D682C"/>
    <w:multiLevelType w:val="hybridMultilevel"/>
    <w:tmpl w:val="3E325A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Åsell">
    <w15:presenceInfo w15:providerId="AD" w15:userId="S-1-5-21-1774431583-4023024350-2099909138-953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CC"/>
    <w:rsid w:val="000052A4"/>
    <w:rsid w:val="0009285E"/>
    <w:rsid w:val="000C2E0A"/>
    <w:rsid w:val="000D67EA"/>
    <w:rsid w:val="00155F15"/>
    <w:rsid w:val="0016728E"/>
    <w:rsid w:val="00167769"/>
    <w:rsid w:val="001C1058"/>
    <w:rsid w:val="001C4925"/>
    <w:rsid w:val="001D2FC5"/>
    <w:rsid w:val="001F20DC"/>
    <w:rsid w:val="001F5F1A"/>
    <w:rsid w:val="00201A8C"/>
    <w:rsid w:val="0022117D"/>
    <w:rsid w:val="00252B89"/>
    <w:rsid w:val="00257F4E"/>
    <w:rsid w:val="00290080"/>
    <w:rsid w:val="00307B97"/>
    <w:rsid w:val="00330577"/>
    <w:rsid w:val="00353B8E"/>
    <w:rsid w:val="00354B68"/>
    <w:rsid w:val="00392107"/>
    <w:rsid w:val="003E192D"/>
    <w:rsid w:val="0042466D"/>
    <w:rsid w:val="004A4D35"/>
    <w:rsid w:val="004B4110"/>
    <w:rsid w:val="005304A0"/>
    <w:rsid w:val="0053052A"/>
    <w:rsid w:val="0055562F"/>
    <w:rsid w:val="005E4121"/>
    <w:rsid w:val="0060677F"/>
    <w:rsid w:val="00607495"/>
    <w:rsid w:val="00614D8F"/>
    <w:rsid w:val="006738E3"/>
    <w:rsid w:val="00693E9F"/>
    <w:rsid w:val="00695DA0"/>
    <w:rsid w:val="006C0446"/>
    <w:rsid w:val="006D3401"/>
    <w:rsid w:val="0070302A"/>
    <w:rsid w:val="00704A1E"/>
    <w:rsid w:val="007310B6"/>
    <w:rsid w:val="00774A73"/>
    <w:rsid w:val="007B4BE8"/>
    <w:rsid w:val="007B679F"/>
    <w:rsid w:val="007E23CD"/>
    <w:rsid w:val="007E6089"/>
    <w:rsid w:val="008346A4"/>
    <w:rsid w:val="00855A0B"/>
    <w:rsid w:val="008B43FB"/>
    <w:rsid w:val="008B5D80"/>
    <w:rsid w:val="00981F87"/>
    <w:rsid w:val="009C5B1C"/>
    <w:rsid w:val="009E3277"/>
    <w:rsid w:val="00A56A81"/>
    <w:rsid w:val="00A938EE"/>
    <w:rsid w:val="00AF5353"/>
    <w:rsid w:val="00B0289D"/>
    <w:rsid w:val="00B34A4A"/>
    <w:rsid w:val="00B45D11"/>
    <w:rsid w:val="00B57CC2"/>
    <w:rsid w:val="00B8180B"/>
    <w:rsid w:val="00BA69BD"/>
    <w:rsid w:val="00BB5219"/>
    <w:rsid w:val="00BC7881"/>
    <w:rsid w:val="00BD7700"/>
    <w:rsid w:val="00BF0FD1"/>
    <w:rsid w:val="00C235CA"/>
    <w:rsid w:val="00C31CD3"/>
    <w:rsid w:val="00C53B13"/>
    <w:rsid w:val="00C71751"/>
    <w:rsid w:val="00C91ABC"/>
    <w:rsid w:val="00C92951"/>
    <w:rsid w:val="00C976DB"/>
    <w:rsid w:val="00C97E59"/>
    <w:rsid w:val="00CA08CC"/>
    <w:rsid w:val="00CA4CF4"/>
    <w:rsid w:val="00CE5B84"/>
    <w:rsid w:val="00D03F0D"/>
    <w:rsid w:val="00D711DE"/>
    <w:rsid w:val="00D83BA1"/>
    <w:rsid w:val="00DA1E0B"/>
    <w:rsid w:val="00DB43BA"/>
    <w:rsid w:val="00DD71C0"/>
    <w:rsid w:val="00DE19E6"/>
    <w:rsid w:val="00DF7170"/>
    <w:rsid w:val="00E16379"/>
    <w:rsid w:val="00E37884"/>
    <w:rsid w:val="00E42C34"/>
    <w:rsid w:val="00E61D4E"/>
    <w:rsid w:val="00E8108F"/>
    <w:rsid w:val="00EB0C3E"/>
    <w:rsid w:val="00EC2404"/>
    <w:rsid w:val="00EC617E"/>
    <w:rsid w:val="00EE4FEB"/>
    <w:rsid w:val="00EE72E5"/>
    <w:rsid w:val="00F17A77"/>
    <w:rsid w:val="00F32264"/>
    <w:rsid w:val="00F6227A"/>
    <w:rsid w:val="00F65280"/>
    <w:rsid w:val="00F71C85"/>
    <w:rsid w:val="00F80A09"/>
    <w:rsid w:val="00F8437D"/>
    <w:rsid w:val="00F96B4B"/>
    <w:rsid w:val="00FA11C1"/>
    <w:rsid w:val="00FE40EB"/>
  </w:rsids>
  <m:mathPr>
    <m:mathFont m:val="Cambria Math"/>
    <m:brkBin m:val="before"/>
    <m:brkBinSub m:val="--"/>
    <m:smallFrac m:val="0"/>
    <m:dispDef/>
    <m:lMargin m:val="0"/>
    <m:rMargin m:val="0"/>
    <m:defJc m:val="centerGroup"/>
    <m:wrapIndent m:val="1440"/>
    <m:intLim m:val="subSup"/>
    <m:naryLim m:val="undOvr"/>
  </m:mathPr>
  <w:themeFontLang w:val="sv-SE"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22D612"/>
  <w15:chartTrackingRefBased/>
  <w15:docId w15:val="{9E0F3C31-C635-A646-A6E5-48971BD2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Rubrik1">
    <w:name w:val="heading 1"/>
    <w:basedOn w:val="Titel"/>
    <w:next w:val="Normal"/>
    <w:link w:val="Rubrik1Char"/>
    <w:uiPriority w:val="9"/>
    <w:qFormat/>
    <w:rsid w:val="009E3277"/>
    <w:pPr>
      <w:tabs>
        <w:tab w:val="left" w:pos="3119"/>
      </w:tabs>
      <w:spacing w:after="120"/>
      <w:ind w:left="0" w:right="-663" w:firstLine="0"/>
      <w:outlineLvl w:val="0"/>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widowControl w:val="0"/>
      <w:tabs>
        <w:tab w:val="center" w:pos="4536"/>
        <w:tab w:val="right" w:pos="9072"/>
      </w:tabs>
      <w:spacing w:before="240"/>
    </w:pPr>
    <w:rPr>
      <w:rFonts w:ascii="Times" w:hAnsi="Times"/>
      <w:sz w:val="24"/>
    </w:rPr>
  </w:style>
  <w:style w:type="paragraph" w:styleId="Sidfot">
    <w:name w:val="footer"/>
    <w:basedOn w:val="Normal"/>
    <w:semiHidden/>
    <w:pPr>
      <w:widowControl w:val="0"/>
      <w:tabs>
        <w:tab w:val="center" w:pos="4536"/>
        <w:tab w:val="right" w:pos="9072"/>
      </w:tabs>
      <w:spacing w:before="240"/>
    </w:pPr>
    <w:rPr>
      <w:rFonts w:ascii="Times" w:hAnsi="Times"/>
      <w:sz w:val="24"/>
    </w:rPr>
  </w:style>
  <w:style w:type="paragraph" w:styleId="Brdtext">
    <w:name w:val="Body Text"/>
    <w:basedOn w:val="Normal"/>
    <w:semiHidden/>
    <w:pPr>
      <w:ind w:right="-1368"/>
    </w:pPr>
    <w:rPr>
      <w:rFonts w:eastAsia="Times"/>
      <w:sz w:val="24"/>
    </w:rPr>
  </w:style>
  <w:style w:type="paragraph" w:customStyle="1" w:styleId="Titel">
    <w:name w:val="Titel"/>
    <w:basedOn w:val="Sidhuvud"/>
    <w:next w:val="Normal"/>
    <w:uiPriority w:val="2"/>
    <w:qFormat/>
    <w:rsid w:val="0053052A"/>
    <w:pPr>
      <w:tabs>
        <w:tab w:val="clear" w:pos="9072"/>
        <w:tab w:val="right" w:pos="9639"/>
      </w:tabs>
      <w:spacing w:before="0"/>
      <w:ind w:left="2127" w:right="-661" w:hanging="2127"/>
    </w:pPr>
    <w:rPr>
      <w:rFonts w:ascii="Arial" w:hAnsi="Arial"/>
      <w:sz w:val="32"/>
      <w:szCs w:val="32"/>
    </w:rPr>
  </w:style>
  <w:style w:type="paragraph" w:styleId="Underrubrik">
    <w:name w:val="Subtitle"/>
    <w:basedOn w:val="Sidhuvud"/>
    <w:next w:val="Normal"/>
    <w:link w:val="UnderrubrikChar"/>
    <w:uiPriority w:val="11"/>
    <w:qFormat/>
    <w:rsid w:val="0053052A"/>
    <w:pPr>
      <w:tabs>
        <w:tab w:val="clear" w:pos="9072"/>
        <w:tab w:val="right" w:pos="9639"/>
      </w:tabs>
      <w:spacing w:before="0" w:after="240"/>
      <w:ind w:left="2126"/>
    </w:pPr>
    <w:rPr>
      <w:rFonts w:ascii="Arial" w:hAnsi="Arial"/>
      <w:szCs w:val="24"/>
    </w:rPr>
  </w:style>
  <w:style w:type="character" w:customStyle="1" w:styleId="UnderrubrikChar">
    <w:name w:val="Underrubrik Char"/>
    <w:basedOn w:val="Standardstycketeckensnitt"/>
    <w:link w:val="Underrubrik"/>
    <w:uiPriority w:val="11"/>
    <w:rsid w:val="0053052A"/>
    <w:rPr>
      <w:rFonts w:ascii="Arial" w:hAnsi="Arial"/>
      <w:sz w:val="24"/>
      <w:szCs w:val="24"/>
      <w:lang w:eastAsia="en-US"/>
    </w:rPr>
  </w:style>
  <w:style w:type="character" w:customStyle="1" w:styleId="Rubrik1Char">
    <w:name w:val="Rubrik 1 Char"/>
    <w:basedOn w:val="Standardstycketeckensnitt"/>
    <w:link w:val="Rubrik1"/>
    <w:uiPriority w:val="9"/>
    <w:rsid w:val="009E3277"/>
    <w:rPr>
      <w:rFonts w:ascii="Arial" w:hAnsi="Arial"/>
      <w:b/>
      <w:bCs/>
      <w:sz w:val="32"/>
      <w:szCs w:val="32"/>
      <w:lang w:eastAsia="en-US"/>
    </w:rPr>
  </w:style>
  <w:style w:type="paragraph" w:styleId="Liststycke">
    <w:name w:val="List Paragraph"/>
    <w:basedOn w:val="Normal"/>
    <w:uiPriority w:val="34"/>
    <w:qFormat/>
    <w:rsid w:val="009C5B1C"/>
    <w:pPr>
      <w:ind w:left="720"/>
      <w:contextualSpacing/>
    </w:pPr>
  </w:style>
  <w:style w:type="character" w:styleId="Hyperlnk">
    <w:name w:val="Hyperlink"/>
    <w:basedOn w:val="Standardstycketeckensnitt"/>
    <w:uiPriority w:val="99"/>
    <w:unhideWhenUsed/>
    <w:rsid w:val="00F96B4B"/>
    <w:rPr>
      <w:color w:val="0563C1" w:themeColor="hyperlink"/>
      <w:u w:val="single"/>
    </w:rPr>
  </w:style>
  <w:style w:type="character" w:styleId="Olstomnmnande">
    <w:name w:val="Unresolved Mention"/>
    <w:basedOn w:val="Standardstycketeckensnitt"/>
    <w:uiPriority w:val="99"/>
    <w:semiHidden/>
    <w:unhideWhenUsed/>
    <w:rsid w:val="00F96B4B"/>
    <w:rPr>
      <w:color w:val="605E5C"/>
      <w:shd w:val="clear" w:color="auto" w:fill="E1DFDD"/>
    </w:rPr>
  </w:style>
  <w:style w:type="character" w:styleId="Kommentarsreferens">
    <w:name w:val="annotation reference"/>
    <w:basedOn w:val="Standardstycketeckensnitt"/>
    <w:uiPriority w:val="99"/>
    <w:semiHidden/>
    <w:unhideWhenUsed/>
    <w:rsid w:val="00DA1E0B"/>
    <w:rPr>
      <w:sz w:val="16"/>
      <w:szCs w:val="16"/>
    </w:rPr>
  </w:style>
  <w:style w:type="paragraph" w:styleId="Kommentarer">
    <w:name w:val="annotation text"/>
    <w:basedOn w:val="Normal"/>
    <w:link w:val="KommentarerChar"/>
    <w:uiPriority w:val="99"/>
    <w:unhideWhenUsed/>
    <w:rsid w:val="00DA1E0B"/>
  </w:style>
  <w:style w:type="character" w:customStyle="1" w:styleId="KommentarerChar">
    <w:name w:val="Kommentarer Char"/>
    <w:basedOn w:val="Standardstycketeckensnitt"/>
    <w:link w:val="Kommentarer"/>
    <w:uiPriority w:val="99"/>
    <w:rsid w:val="00DA1E0B"/>
    <w:rPr>
      <w:lang w:eastAsia="en-US"/>
    </w:rPr>
  </w:style>
  <w:style w:type="paragraph" w:styleId="Kommentarsmne">
    <w:name w:val="annotation subject"/>
    <w:basedOn w:val="Kommentarer"/>
    <w:next w:val="Kommentarer"/>
    <w:link w:val="KommentarsmneChar"/>
    <w:uiPriority w:val="99"/>
    <w:semiHidden/>
    <w:unhideWhenUsed/>
    <w:rsid w:val="00DA1E0B"/>
    <w:rPr>
      <w:b/>
      <w:bCs/>
    </w:rPr>
  </w:style>
  <w:style w:type="character" w:customStyle="1" w:styleId="KommentarsmneChar">
    <w:name w:val="Kommentarsämne Char"/>
    <w:basedOn w:val="KommentarerChar"/>
    <w:link w:val="Kommentarsmne"/>
    <w:uiPriority w:val="99"/>
    <w:semiHidden/>
    <w:rsid w:val="00DA1E0B"/>
    <w:rPr>
      <w:b/>
      <w:bCs/>
      <w:lang w:eastAsia="en-US"/>
    </w:rPr>
  </w:style>
  <w:style w:type="paragraph" w:styleId="Ballongtext">
    <w:name w:val="Balloon Text"/>
    <w:basedOn w:val="Normal"/>
    <w:link w:val="BallongtextChar"/>
    <w:uiPriority w:val="99"/>
    <w:semiHidden/>
    <w:unhideWhenUsed/>
    <w:rsid w:val="00DA1E0B"/>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1E0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5928">
      <w:bodyDiv w:val="1"/>
      <w:marLeft w:val="0"/>
      <w:marRight w:val="0"/>
      <w:marTop w:val="0"/>
      <w:marBottom w:val="0"/>
      <w:divBdr>
        <w:top w:val="none" w:sz="0" w:space="0" w:color="auto"/>
        <w:left w:val="none" w:sz="0" w:space="0" w:color="auto"/>
        <w:bottom w:val="none" w:sz="0" w:space="0" w:color="auto"/>
        <w:right w:val="none" w:sz="0" w:space="0" w:color="auto"/>
      </w:divBdr>
      <w:divsChild>
        <w:div w:id="76114391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91916809">
      <w:bodyDiv w:val="1"/>
      <w:marLeft w:val="0"/>
      <w:marRight w:val="0"/>
      <w:marTop w:val="0"/>
      <w:marBottom w:val="0"/>
      <w:divBdr>
        <w:top w:val="none" w:sz="0" w:space="0" w:color="auto"/>
        <w:left w:val="none" w:sz="0" w:space="0" w:color="auto"/>
        <w:bottom w:val="none" w:sz="0" w:space="0" w:color="auto"/>
        <w:right w:val="none" w:sz="0" w:space="0" w:color="auto"/>
      </w:divBdr>
      <w:divsChild>
        <w:div w:id="3076747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12500514">
      <w:bodyDiv w:val="1"/>
      <w:marLeft w:val="0"/>
      <w:marRight w:val="0"/>
      <w:marTop w:val="0"/>
      <w:marBottom w:val="0"/>
      <w:divBdr>
        <w:top w:val="none" w:sz="0" w:space="0" w:color="auto"/>
        <w:left w:val="none" w:sz="0" w:space="0" w:color="auto"/>
        <w:bottom w:val="none" w:sz="0" w:space="0" w:color="auto"/>
        <w:right w:val="none" w:sz="0" w:space="0" w:color="auto"/>
      </w:divBdr>
      <w:divsChild>
        <w:div w:id="12446024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24627540">
      <w:bodyDiv w:val="1"/>
      <w:marLeft w:val="0"/>
      <w:marRight w:val="0"/>
      <w:marTop w:val="0"/>
      <w:marBottom w:val="0"/>
      <w:divBdr>
        <w:top w:val="none" w:sz="0" w:space="0" w:color="auto"/>
        <w:left w:val="none" w:sz="0" w:space="0" w:color="auto"/>
        <w:bottom w:val="none" w:sz="0" w:space="0" w:color="auto"/>
        <w:right w:val="none" w:sz="0" w:space="0" w:color="auto"/>
      </w:divBdr>
    </w:div>
    <w:div w:id="771321407">
      <w:bodyDiv w:val="1"/>
      <w:marLeft w:val="0"/>
      <w:marRight w:val="0"/>
      <w:marTop w:val="0"/>
      <w:marBottom w:val="0"/>
      <w:divBdr>
        <w:top w:val="none" w:sz="0" w:space="0" w:color="auto"/>
        <w:left w:val="none" w:sz="0" w:space="0" w:color="auto"/>
        <w:bottom w:val="none" w:sz="0" w:space="0" w:color="auto"/>
        <w:right w:val="none" w:sz="0" w:space="0" w:color="auto"/>
      </w:divBdr>
    </w:div>
    <w:div w:id="798036751">
      <w:bodyDiv w:val="1"/>
      <w:marLeft w:val="0"/>
      <w:marRight w:val="0"/>
      <w:marTop w:val="0"/>
      <w:marBottom w:val="0"/>
      <w:divBdr>
        <w:top w:val="none" w:sz="0" w:space="0" w:color="auto"/>
        <w:left w:val="none" w:sz="0" w:space="0" w:color="auto"/>
        <w:bottom w:val="none" w:sz="0" w:space="0" w:color="auto"/>
        <w:right w:val="none" w:sz="0" w:space="0" w:color="auto"/>
      </w:divBdr>
      <w:divsChild>
        <w:div w:id="22337101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78978972">
      <w:bodyDiv w:val="1"/>
      <w:marLeft w:val="0"/>
      <w:marRight w:val="0"/>
      <w:marTop w:val="0"/>
      <w:marBottom w:val="0"/>
      <w:divBdr>
        <w:top w:val="none" w:sz="0" w:space="0" w:color="auto"/>
        <w:left w:val="none" w:sz="0" w:space="0" w:color="auto"/>
        <w:bottom w:val="none" w:sz="0" w:space="0" w:color="auto"/>
        <w:right w:val="none" w:sz="0" w:space="0" w:color="auto"/>
      </w:divBdr>
      <w:divsChild>
        <w:div w:id="162805206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01258316">
      <w:bodyDiv w:val="1"/>
      <w:marLeft w:val="0"/>
      <w:marRight w:val="0"/>
      <w:marTop w:val="0"/>
      <w:marBottom w:val="0"/>
      <w:divBdr>
        <w:top w:val="none" w:sz="0" w:space="0" w:color="auto"/>
        <w:left w:val="none" w:sz="0" w:space="0" w:color="auto"/>
        <w:bottom w:val="none" w:sz="0" w:space="0" w:color="auto"/>
        <w:right w:val="none" w:sz="0" w:space="0" w:color="auto"/>
      </w:divBdr>
      <w:divsChild>
        <w:div w:id="200010761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4268700">
      <w:bodyDiv w:val="1"/>
      <w:marLeft w:val="0"/>
      <w:marRight w:val="0"/>
      <w:marTop w:val="0"/>
      <w:marBottom w:val="0"/>
      <w:divBdr>
        <w:top w:val="none" w:sz="0" w:space="0" w:color="auto"/>
        <w:left w:val="none" w:sz="0" w:space="0" w:color="auto"/>
        <w:bottom w:val="none" w:sz="0" w:space="0" w:color="auto"/>
        <w:right w:val="none" w:sz="0" w:space="0" w:color="auto"/>
      </w:divBdr>
      <w:divsChild>
        <w:div w:id="82531635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92951813">
      <w:bodyDiv w:val="1"/>
      <w:marLeft w:val="0"/>
      <w:marRight w:val="0"/>
      <w:marTop w:val="0"/>
      <w:marBottom w:val="0"/>
      <w:divBdr>
        <w:top w:val="none" w:sz="0" w:space="0" w:color="auto"/>
        <w:left w:val="none" w:sz="0" w:space="0" w:color="auto"/>
        <w:bottom w:val="none" w:sz="0" w:space="0" w:color="auto"/>
        <w:right w:val="none" w:sz="0" w:space="0" w:color="auto"/>
      </w:divBdr>
      <w:divsChild>
        <w:div w:id="71297147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93237364">
      <w:bodyDiv w:val="1"/>
      <w:marLeft w:val="0"/>
      <w:marRight w:val="0"/>
      <w:marTop w:val="0"/>
      <w:marBottom w:val="0"/>
      <w:divBdr>
        <w:top w:val="none" w:sz="0" w:space="0" w:color="auto"/>
        <w:left w:val="none" w:sz="0" w:space="0" w:color="auto"/>
        <w:bottom w:val="none" w:sz="0" w:space="0" w:color="auto"/>
        <w:right w:val="none" w:sz="0" w:space="0" w:color="auto"/>
      </w:divBdr>
      <w:divsChild>
        <w:div w:id="104421352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49653892">
      <w:bodyDiv w:val="1"/>
      <w:marLeft w:val="0"/>
      <w:marRight w:val="0"/>
      <w:marTop w:val="0"/>
      <w:marBottom w:val="0"/>
      <w:divBdr>
        <w:top w:val="none" w:sz="0" w:space="0" w:color="auto"/>
        <w:left w:val="none" w:sz="0" w:space="0" w:color="auto"/>
        <w:bottom w:val="none" w:sz="0" w:space="0" w:color="auto"/>
        <w:right w:val="none" w:sz="0" w:space="0" w:color="auto"/>
      </w:divBdr>
    </w:div>
    <w:div w:id="1904833310">
      <w:bodyDiv w:val="1"/>
      <w:marLeft w:val="0"/>
      <w:marRight w:val="0"/>
      <w:marTop w:val="0"/>
      <w:marBottom w:val="0"/>
      <w:divBdr>
        <w:top w:val="none" w:sz="0" w:space="0" w:color="auto"/>
        <w:left w:val="none" w:sz="0" w:space="0" w:color="auto"/>
        <w:bottom w:val="none" w:sz="0" w:space="0" w:color="auto"/>
        <w:right w:val="none" w:sz="0" w:space="0" w:color="auto"/>
      </w:divBdr>
      <w:divsChild>
        <w:div w:id="134875463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5576802">
      <w:bodyDiv w:val="1"/>
      <w:marLeft w:val="0"/>
      <w:marRight w:val="0"/>
      <w:marTop w:val="0"/>
      <w:marBottom w:val="0"/>
      <w:divBdr>
        <w:top w:val="none" w:sz="0" w:space="0" w:color="auto"/>
        <w:left w:val="none" w:sz="0" w:space="0" w:color="auto"/>
        <w:bottom w:val="none" w:sz="0" w:space="0" w:color="auto"/>
        <w:right w:val="none" w:sz="0" w:space="0" w:color="auto"/>
      </w:divBdr>
      <w:divsChild>
        <w:div w:id="3130263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e.woodford@u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29A25-DC30-4716-884E-1B7449FF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4421</Words>
  <Characters>26331</Characters>
  <Application>Microsoft Office Word</Application>
  <DocSecurity>0</DocSecurity>
  <Lines>219</Lines>
  <Paragraphs>61</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Mall för kursplan/Template för course syllabus</vt:lpstr>
      <vt:lpstr>Mall för kursplan/Template för course syllabus</vt:lpstr>
      <vt:lpstr>Brödtext xxxxxxxxxx</vt:lpstr>
    </vt:vector>
  </TitlesOfParts>
  <Company>FormPipe</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kursplan/Template för course syllabus</dc:title>
  <dc:subject/>
  <dc:creator>FormPipe</dc:creator>
  <cp:keywords/>
  <cp:lastModifiedBy>Jessica Åsell</cp:lastModifiedBy>
  <cp:revision>2</cp:revision>
  <cp:lastPrinted>2025-12-09T18:07:00Z</cp:lastPrinted>
  <dcterms:created xsi:type="dcterms:W3CDTF">2025-12-09T18:08:00Z</dcterms:created>
  <dcterms:modified xsi:type="dcterms:W3CDTF">2025-12-09T18:08:00Z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ae49a5991297d19b6bf8e7f0e6df8d8e90533fef4d564dfe4bcda8244bc4ba8e</vt:lpwstr>
  </property>
</Properties>
</file>